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4A8A6" w14:textId="45574D06" w:rsidR="00CF6743" w:rsidRPr="004C3CFC" w:rsidRDefault="00383D09" w:rsidP="008E1CEE">
      <w:pPr>
        <w:spacing w:after="0" w:line="320" w:lineRule="atLeast"/>
        <w:ind w:firstLine="708"/>
        <w:jc w:val="center"/>
        <w:rPr>
          <w:rFonts w:ascii="Arial" w:hAnsi="Arial"/>
          <w:b/>
          <w:bCs/>
        </w:rPr>
      </w:pPr>
      <w:r w:rsidDel="0041311F">
        <w:rPr>
          <w:rFonts w:ascii="Arial" w:hAnsi="Arial"/>
          <w:b/>
          <w:bCs/>
        </w:rPr>
        <w:t xml:space="preserve"> </w:t>
      </w:r>
    </w:p>
    <w:p w14:paraId="52EDE960" w14:textId="77777777" w:rsidR="00AA6EDD" w:rsidRDefault="00AA6EDD" w:rsidP="008E1CEE">
      <w:pPr>
        <w:spacing w:after="0" w:line="320" w:lineRule="atLeast"/>
        <w:jc w:val="both"/>
        <w:rPr>
          <w:rFonts w:ascii="Arial" w:eastAsia="Arial" w:hAnsi="Arial" w:cs="Arial"/>
          <w:b/>
          <w:bCs/>
          <w:sz w:val="24"/>
          <w:szCs w:val="24"/>
        </w:rPr>
      </w:pPr>
    </w:p>
    <w:p w14:paraId="2FF2A2A9" w14:textId="3072AC54" w:rsidR="00A178B6" w:rsidRDefault="00A178B6" w:rsidP="008E1CEE">
      <w:pPr>
        <w:spacing w:after="0" w:line="320" w:lineRule="atLeast"/>
        <w:jc w:val="both"/>
        <w:rPr>
          <w:rFonts w:ascii="Arial" w:eastAsia="Arial" w:hAnsi="Arial" w:cs="Arial"/>
          <w:b/>
          <w:bCs/>
          <w:sz w:val="28"/>
          <w:szCs w:val="28"/>
        </w:rPr>
      </w:pPr>
      <w:r w:rsidRPr="00A178B6">
        <w:rPr>
          <w:rFonts w:ascii="Arial" w:eastAsia="Arial" w:hAnsi="Arial" w:cs="Arial"/>
          <w:b/>
          <w:bCs/>
          <w:sz w:val="28"/>
          <w:szCs w:val="28"/>
        </w:rPr>
        <w:t>Nejde jen o luxus. Co dělá ze zámků, vil a bytů skutečné realitní trofeje?</w:t>
      </w:r>
    </w:p>
    <w:p w14:paraId="2197972E" w14:textId="77777777" w:rsidR="00584041" w:rsidRPr="0044317F" w:rsidRDefault="00584041" w:rsidP="008E1CEE">
      <w:pPr>
        <w:spacing w:after="0" w:line="320" w:lineRule="atLeast"/>
        <w:jc w:val="both"/>
        <w:rPr>
          <w:rFonts w:ascii="Arial" w:eastAsia="Arial" w:hAnsi="Arial" w:cs="Arial"/>
          <w:b/>
          <w:bCs/>
          <w:sz w:val="28"/>
          <w:szCs w:val="28"/>
        </w:rPr>
      </w:pPr>
    </w:p>
    <w:p w14:paraId="63720949" w14:textId="247C007B" w:rsidR="00C6139F" w:rsidRDefault="00C726B4" w:rsidP="00D96420">
      <w:pPr>
        <w:spacing w:after="0" w:line="320" w:lineRule="atLeast"/>
        <w:jc w:val="both"/>
        <w:rPr>
          <w:rFonts w:ascii="Arial" w:hAnsi="Arial" w:cs="Arial"/>
          <w:b/>
          <w:bCs/>
          <w:i/>
          <w:iCs/>
        </w:rPr>
      </w:pPr>
      <w:r w:rsidRPr="00635D0A">
        <w:rPr>
          <w:rFonts w:ascii="Arial" w:hAnsi="Arial" w:cs="Arial"/>
          <w:b/>
          <w:bCs/>
          <w:i/>
          <w:iCs/>
        </w:rPr>
        <w:t xml:space="preserve">Tisková </w:t>
      </w:r>
      <w:r w:rsidR="00846036">
        <w:rPr>
          <w:rFonts w:ascii="Arial" w:hAnsi="Arial" w:cs="Arial"/>
          <w:b/>
          <w:bCs/>
          <w:i/>
          <w:iCs/>
        </w:rPr>
        <w:t>informace</w:t>
      </w:r>
      <w:r w:rsidRPr="00635D0A">
        <w:rPr>
          <w:rFonts w:ascii="Arial" w:hAnsi="Arial" w:cs="Arial"/>
          <w:b/>
          <w:bCs/>
          <w:i/>
          <w:iCs/>
        </w:rPr>
        <w:t>,</w:t>
      </w:r>
      <w:r w:rsidR="00087C00" w:rsidRPr="00635D0A">
        <w:rPr>
          <w:rFonts w:ascii="Arial" w:hAnsi="Arial" w:cs="Arial"/>
          <w:b/>
          <w:bCs/>
          <w:i/>
          <w:iCs/>
        </w:rPr>
        <w:t xml:space="preserve"> </w:t>
      </w:r>
      <w:r w:rsidR="00C018C3">
        <w:rPr>
          <w:rFonts w:ascii="Arial" w:hAnsi="Arial" w:cs="Arial"/>
          <w:b/>
          <w:bCs/>
          <w:i/>
          <w:iCs/>
        </w:rPr>
        <w:t>2</w:t>
      </w:r>
      <w:r w:rsidR="00720C42">
        <w:rPr>
          <w:rFonts w:ascii="Arial" w:hAnsi="Arial" w:cs="Arial"/>
          <w:b/>
          <w:bCs/>
          <w:i/>
          <w:iCs/>
        </w:rPr>
        <w:t>6</w:t>
      </w:r>
      <w:r w:rsidRPr="00635D0A">
        <w:rPr>
          <w:rFonts w:ascii="Arial" w:hAnsi="Arial" w:cs="Arial"/>
          <w:b/>
          <w:bCs/>
          <w:i/>
          <w:iCs/>
        </w:rPr>
        <w:t xml:space="preserve">. </w:t>
      </w:r>
      <w:r w:rsidR="00995E9E">
        <w:rPr>
          <w:rFonts w:ascii="Arial" w:hAnsi="Arial" w:cs="Arial"/>
          <w:b/>
          <w:bCs/>
          <w:i/>
          <w:iCs/>
        </w:rPr>
        <w:t>10</w:t>
      </w:r>
      <w:r w:rsidRPr="00635D0A">
        <w:rPr>
          <w:rFonts w:ascii="Arial" w:hAnsi="Arial" w:cs="Arial"/>
          <w:b/>
          <w:bCs/>
          <w:i/>
          <w:iCs/>
        </w:rPr>
        <w:t>. 202</w:t>
      </w:r>
      <w:r w:rsidR="00886361">
        <w:rPr>
          <w:rFonts w:ascii="Arial" w:hAnsi="Arial" w:cs="Arial"/>
          <w:b/>
          <w:bCs/>
          <w:i/>
          <w:iCs/>
        </w:rPr>
        <w:t>6</w:t>
      </w:r>
      <w:r w:rsidRPr="00635D0A">
        <w:rPr>
          <w:rFonts w:ascii="Arial" w:hAnsi="Arial" w:cs="Arial"/>
          <w:b/>
          <w:bCs/>
          <w:i/>
          <w:iCs/>
        </w:rPr>
        <w:t xml:space="preserve"> –</w:t>
      </w:r>
      <w:r w:rsidR="00891F45">
        <w:rPr>
          <w:rFonts w:ascii="Arial" w:hAnsi="Arial" w:cs="Arial"/>
          <w:b/>
          <w:bCs/>
          <w:i/>
          <w:iCs/>
        </w:rPr>
        <w:t xml:space="preserve"> </w:t>
      </w:r>
      <w:r w:rsidR="00C6139F" w:rsidRPr="00C6139F">
        <w:rPr>
          <w:rFonts w:ascii="Arial" w:hAnsi="Arial" w:cs="Arial"/>
          <w:b/>
          <w:bCs/>
          <w:i/>
          <w:iCs/>
        </w:rPr>
        <w:t>Historická sídla, zámky i nej</w:t>
      </w:r>
      <w:r w:rsidR="001467BD">
        <w:rPr>
          <w:rFonts w:ascii="Arial" w:hAnsi="Arial" w:cs="Arial"/>
          <w:b/>
          <w:bCs/>
          <w:i/>
          <w:iCs/>
        </w:rPr>
        <w:t>exkluzivnější</w:t>
      </w:r>
      <w:r w:rsidR="00C6139F" w:rsidRPr="00C6139F">
        <w:rPr>
          <w:rFonts w:ascii="Arial" w:hAnsi="Arial" w:cs="Arial"/>
          <w:b/>
          <w:bCs/>
          <w:i/>
          <w:iCs/>
        </w:rPr>
        <w:t xml:space="preserve"> pražské vily </w:t>
      </w:r>
      <w:r w:rsidR="005D5286">
        <w:rPr>
          <w:rFonts w:ascii="Arial" w:hAnsi="Arial" w:cs="Arial"/>
          <w:b/>
          <w:bCs/>
          <w:i/>
          <w:iCs/>
        </w:rPr>
        <w:t>a</w:t>
      </w:r>
      <w:r w:rsidR="00B1091E">
        <w:rPr>
          <w:rFonts w:ascii="Arial" w:hAnsi="Arial" w:cs="Arial"/>
          <w:b/>
          <w:bCs/>
          <w:i/>
          <w:iCs/>
        </w:rPr>
        <w:t> </w:t>
      </w:r>
      <w:r w:rsidR="005D5286">
        <w:rPr>
          <w:rFonts w:ascii="Arial" w:hAnsi="Arial" w:cs="Arial"/>
          <w:b/>
          <w:bCs/>
          <w:i/>
          <w:iCs/>
        </w:rPr>
        <w:t xml:space="preserve">byty </w:t>
      </w:r>
      <w:r w:rsidR="00C6139F" w:rsidRPr="00C6139F">
        <w:rPr>
          <w:rFonts w:ascii="Arial" w:hAnsi="Arial" w:cs="Arial"/>
          <w:b/>
          <w:bCs/>
          <w:i/>
          <w:iCs/>
        </w:rPr>
        <w:t>tvoří úzký segment realitního trhu, v němž se každoročně objeví jen několik nemovitostí. Jejich kupci nehledají pouze dům nebo pozemek, ale také příběh, specifickou adresu či rodinné sídlo, které budou moci předat dalším generacím. Co odlišuje takzvané trofejní nemovitosti od ostatních</w:t>
      </w:r>
      <w:r w:rsidR="00B77B8E">
        <w:rPr>
          <w:rFonts w:ascii="Arial" w:hAnsi="Arial" w:cs="Arial"/>
          <w:b/>
          <w:bCs/>
          <w:i/>
          <w:iCs/>
        </w:rPr>
        <w:t>,</w:t>
      </w:r>
      <w:r w:rsidR="00C6139F" w:rsidRPr="00C6139F">
        <w:rPr>
          <w:rFonts w:ascii="Arial" w:hAnsi="Arial" w:cs="Arial"/>
          <w:b/>
          <w:bCs/>
          <w:i/>
          <w:iCs/>
        </w:rPr>
        <w:t xml:space="preserve"> </w:t>
      </w:r>
      <w:r w:rsidR="00610237">
        <w:rPr>
          <w:rFonts w:ascii="Arial" w:hAnsi="Arial" w:cs="Arial"/>
          <w:b/>
          <w:bCs/>
          <w:i/>
          <w:iCs/>
        </w:rPr>
        <w:t>kdo jsou jejich kupci, jaké jsou jejich motivace</w:t>
      </w:r>
      <w:r w:rsidR="004D348B">
        <w:rPr>
          <w:rFonts w:ascii="Arial" w:hAnsi="Arial" w:cs="Arial"/>
          <w:b/>
          <w:bCs/>
          <w:i/>
          <w:iCs/>
        </w:rPr>
        <w:t xml:space="preserve"> a </w:t>
      </w:r>
      <w:r w:rsidR="004D348B" w:rsidRPr="00C6139F">
        <w:rPr>
          <w:rFonts w:ascii="Arial" w:hAnsi="Arial" w:cs="Arial"/>
          <w:b/>
          <w:bCs/>
          <w:i/>
          <w:iCs/>
        </w:rPr>
        <w:t>proč jejich prodej vyžaduje specifické zkušenosti</w:t>
      </w:r>
      <w:r w:rsidR="00C6139F" w:rsidRPr="00C6139F">
        <w:rPr>
          <w:rFonts w:ascii="Arial" w:hAnsi="Arial" w:cs="Arial"/>
          <w:b/>
          <w:bCs/>
          <w:i/>
          <w:iCs/>
        </w:rPr>
        <w:t xml:space="preserve">, přibližuje realitní kancelář </w:t>
      </w:r>
      <w:r w:rsidR="00C6139F" w:rsidRPr="00E557BE">
        <w:rPr>
          <w:rFonts w:ascii="Arial" w:hAnsi="Arial" w:cs="Arial"/>
          <w:b/>
          <w:bCs/>
          <w:i/>
          <w:iCs/>
        </w:rPr>
        <w:t>Luxent – Exclusive Properties</w:t>
      </w:r>
      <w:r w:rsidR="00C6139F">
        <w:rPr>
          <w:rFonts w:ascii="Arial" w:hAnsi="Arial" w:cs="Arial"/>
          <w:b/>
          <w:bCs/>
          <w:i/>
          <w:iCs/>
        </w:rPr>
        <w:t xml:space="preserve"> specializující se na exkluzivní nemovitosti</w:t>
      </w:r>
      <w:r w:rsidR="00C6139F" w:rsidRPr="00C6139F">
        <w:rPr>
          <w:rFonts w:ascii="Arial" w:hAnsi="Arial" w:cs="Arial"/>
          <w:b/>
          <w:bCs/>
          <w:i/>
          <w:iCs/>
        </w:rPr>
        <w:t>.</w:t>
      </w:r>
    </w:p>
    <w:p w14:paraId="0EA74DBB" w14:textId="77777777" w:rsidR="00C6139F" w:rsidRPr="005D5286" w:rsidRDefault="00C6139F" w:rsidP="00D96420">
      <w:pPr>
        <w:spacing w:after="0" w:line="320" w:lineRule="atLeast"/>
        <w:jc w:val="both"/>
        <w:rPr>
          <w:rFonts w:ascii="Arial" w:hAnsi="Arial" w:cs="Arial"/>
        </w:rPr>
      </w:pPr>
    </w:p>
    <w:p w14:paraId="090C7041" w14:textId="0CB0D438" w:rsidR="00C6139F" w:rsidRPr="00C6139F" w:rsidRDefault="00C6139F" w:rsidP="00C6139F">
      <w:pPr>
        <w:spacing w:after="0" w:line="320" w:lineRule="atLeast"/>
        <w:jc w:val="both"/>
        <w:rPr>
          <w:rFonts w:ascii="Arial" w:hAnsi="Arial" w:cs="Arial"/>
          <w:b/>
          <w:bCs/>
        </w:rPr>
      </w:pPr>
      <w:r w:rsidRPr="00C6139F">
        <w:rPr>
          <w:rFonts w:ascii="Arial" w:hAnsi="Arial" w:cs="Arial"/>
          <w:b/>
          <w:bCs/>
        </w:rPr>
        <w:t xml:space="preserve">Cena sama o sobě z nemovitosti </w:t>
      </w:r>
      <w:r w:rsidR="0082702A">
        <w:rPr>
          <w:rFonts w:ascii="Arial" w:hAnsi="Arial" w:cs="Arial"/>
          <w:b/>
          <w:bCs/>
        </w:rPr>
        <w:t>„</w:t>
      </w:r>
      <w:r w:rsidRPr="00C6139F">
        <w:rPr>
          <w:rFonts w:ascii="Arial" w:hAnsi="Arial" w:cs="Arial"/>
          <w:b/>
          <w:bCs/>
        </w:rPr>
        <w:t>trofej</w:t>
      </w:r>
      <w:r w:rsidR="0082702A">
        <w:rPr>
          <w:rFonts w:ascii="Arial" w:hAnsi="Arial" w:cs="Arial"/>
          <w:b/>
          <w:bCs/>
        </w:rPr>
        <w:t>“</w:t>
      </w:r>
      <w:r w:rsidRPr="00C6139F">
        <w:rPr>
          <w:rFonts w:ascii="Arial" w:hAnsi="Arial" w:cs="Arial"/>
          <w:b/>
          <w:bCs/>
        </w:rPr>
        <w:t xml:space="preserve"> nedělá</w:t>
      </w:r>
      <w:r w:rsidR="001B03DB">
        <w:rPr>
          <w:rFonts w:ascii="Arial" w:hAnsi="Arial" w:cs="Arial"/>
          <w:b/>
          <w:bCs/>
        </w:rPr>
        <w:t xml:space="preserve"> </w:t>
      </w:r>
    </w:p>
    <w:p w14:paraId="3D3B1E9E" w14:textId="4574E172" w:rsidR="00C6139F" w:rsidRPr="00C6139F" w:rsidRDefault="00C6139F" w:rsidP="00C6139F">
      <w:pPr>
        <w:spacing w:after="0" w:line="320" w:lineRule="atLeast"/>
        <w:jc w:val="both"/>
        <w:rPr>
          <w:rFonts w:ascii="Arial" w:hAnsi="Arial" w:cs="Arial"/>
        </w:rPr>
      </w:pPr>
      <w:r w:rsidRPr="00C6139F">
        <w:rPr>
          <w:rFonts w:ascii="Arial" w:hAnsi="Arial" w:cs="Arial"/>
        </w:rPr>
        <w:t>Na realitním trhu se pro označení nemovitostí, které se svou hodnotou a charakterem vymykají běžné nabídce, používá pojem trofejní. Jej</w:t>
      </w:r>
      <w:r w:rsidR="00137087">
        <w:rPr>
          <w:rFonts w:ascii="Arial" w:hAnsi="Arial" w:cs="Arial"/>
        </w:rPr>
        <w:t>ich</w:t>
      </w:r>
      <w:r w:rsidRPr="00C6139F">
        <w:rPr>
          <w:rFonts w:ascii="Arial" w:hAnsi="Arial" w:cs="Arial"/>
        </w:rPr>
        <w:t xml:space="preserve"> podstata</w:t>
      </w:r>
      <w:r w:rsidR="00E65CC5">
        <w:rPr>
          <w:rFonts w:ascii="Arial" w:hAnsi="Arial" w:cs="Arial"/>
        </w:rPr>
        <w:t xml:space="preserve"> přitom</w:t>
      </w:r>
      <w:r w:rsidRPr="00C6139F">
        <w:rPr>
          <w:rFonts w:ascii="Arial" w:hAnsi="Arial" w:cs="Arial"/>
        </w:rPr>
        <w:t xml:space="preserve"> nespočívá ve vysoké ceně, rozloze nebo nákladném vybavení.</w:t>
      </w:r>
    </w:p>
    <w:p w14:paraId="2012654C" w14:textId="29818FFD" w:rsidR="00C6139F" w:rsidRPr="00C6139F" w:rsidRDefault="00C6139F" w:rsidP="00C6139F">
      <w:pPr>
        <w:spacing w:after="0" w:line="320" w:lineRule="atLeast"/>
        <w:jc w:val="both"/>
        <w:rPr>
          <w:rFonts w:ascii="Arial" w:hAnsi="Arial" w:cs="Arial"/>
        </w:rPr>
      </w:pPr>
    </w:p>
    <w:p w14:paraId="7CC4DC8A" w14:textId="45BE031F" w:rsidR="00C6139F" w:rsidRPr="00C6139F" w:rsidRDefault="00754FDF" w:rsidP="00C6139F">
      <w:pPr>
        <w:spacing w:after="0" w:line="320" w:lineRule="atLeast"/>
        <w:jc w:val="both"/>
        <w:rPr>
          <w:rFonts w:ascii="Arial" w:hAnsi="Arial" w:cs="Arial"/>
        </w:rPr>
      </w:pPr>
      <w:r>
        <w:rPr>
          <w:noProof/>
        </w:rPr>
        <w:drawing>
          <wp:anchor distT="0" distB="0" distL="114300" distR="114300" simplePos="0" relativeHeight="251658246" behindDoc="1" locked="0" layoutInCell="1" allowOverlap="1" wp14:anchorId="210D4F73" wp14:editId="34C9FE6B">
            <wp:simplePos x="0" y="0"/>
            <wp:positionH relativeFrom="margin">
              <wp:align>left</wp:align>
            </wp:positionH>
            <wp:positionV relativeFrom="paragraph">
              <wp:posOffset>40640</wp:posOffset>
            </wp:positionV>
            <wp:extent cx="1798955" cy="1199515"/>
            <wp:effectExtent l="0" t="0" r="0" b="635"/>
            <wp:wrapTight wrapText="bothSides">
              <wp:wrapPolygon edited="0">
                <wp:start x="0" y="0"/>
                <wp:lineTo x="0" y="21268"/>
                <wp:lineTo x="21272" y="21268"/>
                <wp:lineTo x="21272" y="0"/>
                <wp:lineTo x="0" y="0"/>
              </wp:wrapPolygon>
            </wp:wrapTight>
            <wp:docPr id="993164693"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164693" name="Obrázek 9"/>
                    <pic:cNvPicPr>
                      <a:picLocks noChangeAspect="1" noChangeArrowheads="1"/>
                    </pic:cNvPicPr>
                  </pic:nvPicPr>
                  <pic:blipFill>
                    <a:blip r:embed="rId11" cstate="print">
                      <a:extLst>
                        <a:ext uri="{28A0092B-C50C-407E-A947-70E740481C1C}">
                          <a14:useLocalDpi xmlns:a14="http://schemas.microsoft.com/office/drawing/2010/main"/>
                        </a:ext>
                      </a:extLst>
                    </a:blip>
                    <a:stretch>
                      <a:fillRect/>
                    </a:stretch>
                  </pic:blipFill>
                  <pic:spPr bwMode="auto">
                    <a:xfrm>
                      <a:off x="0" y="0"/>
                      <a:ext cx="1799272" cy="1199515"/>
                    </a:xfrm>
                    <a:prstGeom prst="rect">
                      <a:avLst/>
                    </a:prstGeom>
                    <a:noFill/>
                    <a:ln>
                      <a:noFill/>
                    </a:ln>
                  </pic:spPr>
                </pic:pic>
              </a:graphicData>
            </a:graphic>
            <wp14:sizeRelH relativeFrom="page">
              <wp14:pctWidth>0</wp14:pctWidth>
            </wp14:sizeRelH>
            <wp14:sizeRelV relativeFrom="page">
              <wp14:pctHeight>0</wp14:pctHeight>
            </wp14:sizeRelV>
          </wp:anchor>
        </w:drawing>
      </w:r>
      <w:r w:rsidR="00103F18" w:rsidRPr="009A2FA3">
        <w:rPr>
          <w:rFonts w:ascii="Arial" w:hAnsi="Arial" w:cs="Arial"/>
          <w:noProof/>
        </w:rPr>
        <mc:AlternateContent>
          <mc:Choice Requires="wps">
            <w:drawing>
              <wp:anchor distT="45720" distB="45720" distL="114300" distR="114300" simplePos="0" relativeHeight="251658247" behindDoc="0" locked="0" layoutInCell="1" allowOverlap="1" wp14:anchorId="31CBFF3D" wp14:editId="258A9188">
                <wp:simplePos x="0" y="0"/>
                <wp:positionH relativeFrom="margin">
                  <wp:posOffset>-31115</wp:posOffset>
                </wp:positionH>
                <wp:positionV relativeFrom="paragraph">
                  <wp:posOffset>1266825</wp:posOffset>
                </wp:positionV>
                <wp:extent cx="1724025" cy="255905"/>
                <wp:effectExtent l="0" t="0" r="28575" b="10795"/>
                <wp:wrapSquare wrapText="bothSides"/>
                <wp:docPr id="68558883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255905"/>
                        </a:xfrm>
                        <a:prstGeom prst="rect">
                          <a:avLst/>
                        </a:prstGeom>
                        <a:solidFill>
                          <a:srgbClr val="FFFFFF"/>
                        </a:solidFill>
                        <a:ln w="9525">
                          <a:solidFill>
                            <a:schemeClr val="bg1"/>
                          </a:solidFill>
                          <a:miter lim="800000"/>
                          <a:headEnd/>
                          <a:tailEnd/>
                        </a:ln>
                      </wps:spPr>
                      <wps:txbx>
                        <w:txbxContent>
                          <w:p w14:paraId="19599452" w14:textId="5B0FCF00" w:rsidR="006D5CAF" w:rsidRPr="007B356A" w:rsidRDefault="006D5CAF" w:rsidP="00485E32">
                            <w:pPr>
                              <w:rPr>
                                <w:rFonts w:ascii="Arial" w:hAnsi="Arial" w:cs="Arial"/>
                                <w:i/>
                                <w:iCs/>
                                <w:sz w:val="18"/>
                                <w:szCs w:val="18"/>
                              </w:rPr>
                            </w:pPr>
                            <w:r>
                              <w:rPr>
                                <w:rFonts w:ascii="Arial" w:hAnsi="Arial" w:cs="Arial"/>
                                <w:i/>
                                <w:iCs/>
                                <w:sz w:val="18"/>
                                <w:szCs w:val="18"/>
                              </w:rPr>
                              <w:t>Zámek Trnová, Praha-západ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CBFF3D" id="_x0000_t202" coordsize="21600,21600" o:spt="202" path="m,l,21600r21600,l21600,xe">
                <v:stroke joinstyle="miter"/>
                <v:path gradientshapeok="t" o:connecttype="rect"/>
              </v:shapetype>
              <v:shape id="Textové pole 2" o:spid="_x0000_s1026" type="#_x0000_t202" style="position:absolute;left:0;text-align:left;margin-left:-2.45pt;margin-top:99.75pt;width:135.75pt;height:20.1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" strokecolor="white [3212]">
                <v:textbox>
                  <w:txbxContent>
                    <w:p w14:paraId="19599452" w14:textId="5B0FCF00" w:rsidR="006D5CAF" w:rsidRPr="007B356A" w:rsidRDefault="006D5CAF" w:rsidP="00485E32">
                      <w:pPr>
                        <w:rPr>
                          <w:rFonts w:ascii="Arial" w:hAnsi="Arial" w:cs="Arial"/>
                          <w:i/>
                          <w:iCs/>
                          <w:sz w:val="18"/>
                          <w:szCs w:val="18"/>
                        </w:rPr>
                      </w:pPr>
                      <w:r>
                        <w:rPr>
                          <w:rFonts w:ascii="Arial" w:hAnsi="Arial" w:cs="Arial"/>
                          <w:i/>
                          <w:iCs/>
                          <w:sz w:val="18"/>
                          <w:szCs w:val="18"/>
                        </w:rPr>
                        <w:t>Zámek Trnová, Praha-západ</w:t>
                      </w:r>
                    </w:p>
                  </w:txbxContent>
                </v:textbox>
                <w10:wrap type="square" anchorx="margin"/>
              </v:shape>
            </w:pict>
          </mc:Fallback>
        </mc:AlternateContent>
      </w:r>
      <w:r w:rsidR="00C6139F" w:rsidRPr="00C6139F">
        <w:rPr>
          <w:rFonts w:ascii="Arial" w:hAnsi="Arial" w:cs="Arial"/>
        </w:rPr>
        <w:t>Aby bylo možné nemovitost označit za trofejní, měla by splňovat alespoň tři z</w:t>
      </w:r>
      <w:r w:rsidR="00622995">
        <w:rPr>
          <w:rFonts w:ascii="Arial" w:hAnsi="Arial" w:cs="Arial"/>
        </w:rPr>
        <w:t xml:space="preserve"> těchto</w:t>
      </w:r>
      <w:r w:rsidR="00C6139F" w:rsidRPr="00C6139F">
        <w:rPr>
          <w:rFonts w:ascii="Arial" w:hAnsi="Arial" w:cs="Arial"/>
        </w:rPr>
        <w:t xml:space="preserve"> čtyř kritérií: nenahraditelnost, </w:t>
      </w:r>
      <w:r w:rsidR="001467BD">
        <w:rPr>
          <w:rFonts w:ascii="Arial" w:hAnsi="Arial" w:cs="Arial"/>
        </w:rPr>
        <w:t>prestižní adresu</w:t>
      </w:r>
      <w:r w:rsidR="00C6139F" w:rsidRPr="00C6139F">
        <w:rPr>
          <w:rFonts w:ascii="Arial" w:hAnsi="Arial" w:cs="Arial"/>
        </w:rPr>
        <w:t>, doložitelný příběh</w:t>
      </w:r>
      <w:r w:rsidR="00C95419">
        <w:rPr>
          <w:rFonts w:ascii="Arial" w:hAnsi="Arial" w:cs="Arial"/>
        </w:rPr>
        <w:t xml:space="preserve"> (spojení s a</w:t>
      </w:r>
      <w:r w:rsidR="00C95419" w:rsidRPr="00C95419">
        <w:rPr>
          <w:rFonts w:ascii="Arial" w:hAnsi="Arial" w:cs="Arial"/>
        </w:rPr>
        <w:t>rchitekt</w:t>
      </w:r>
      <w:r w:rsidR="00C95419">
        <w:rPr>
          <w:rFonts w:ascii="Arial" w:hAnsi="Arial" w:cs="Arial"/>
        </w:rPr>
        <w:t>em</w:t>
      </w:r>
      <w:r w:rsidR="00C95419" w:rsidRPr="00C95419">
        <w:rPr>
          <w:rFonts w:ascii="Arial" w:hAnsi="Arial" w:cs="Arial"/>
        </w:rPr>
        <w:t>, původní</w:t>
      </w:r>
      <w:r w:rsidR="00C95419">
        <w:rPr>
          <w:rFonts w:ascii="Arial" w:hAnsi="Arial" w:cs="Arial"/>
        </w:rPr>
        <w:t>m</w:t>
      </w:r>
      <w:r w:rsidR="00C95419" w:rsidRPr="00C95419">
        <w:rPr>
          <w:rFonts w:ascii="Arial" w:hAnsi="Arial" w:cs="Arial"/>
        </w:rPr>
        <w:t xml:space="preserve"> majitel</w:t>
      </w:r>
      <w:r w:rsidR="00C95419">
        <w:rPr>
          <w:rFonts w:ascii="Arial" w:hAnsi="Arial" w:cs="Arial"/>
        </w:rPr>
        <w:t>em</w:t>
      </w:r>
      <w:r w:rsidR="00C95419" w:rsidRPr="00C95419">
        <w:rPr>
          <w:rFonts w:ascii="Arial" w:hAnsi="Arial" w:cs="Arial"/>
        </w:rPr>
        <w:t xml:space="preserve"> nebo historick</w:t>
      </w:r>
      <w:r w:rsidR="00C95419">
        <w:rPr>
          <w:rFonts w:ascii="Arial" w:hAnsi="Arial" w:cs="Arial"/>
        </w:rPr>
        <w:t>ou</w:t>
      </w:r>
      <w:r w:rsidR="00C95419" w:rsidRPr="00C95419">
        <w:rPr>
          <w:rFonts w:ascii="Arial" w:hAnsi="Arial" w:cs="Arial"/>
        </w:rPr>
        <w:t xml:space="preserve"> událost</w:t>
      </w:r>
      <w:r w:rsidR="00C95419">
        <w:rPr>
          <w:rFonts w:ascii="Arial" w:hAnsi="Arial" w:cs="Arial"/>
        </w:rPr>
        <w:t>í)</w:t>
      </w:r>
      <w:r w:rsidR="00C6139F" w:rsidRPr="00C6139F">
        <w:rPr>
          <w:rFonts w:ascii="Arial" w:hAnsi="Arial" w:cs="Arial"/>
        </w:rPr>
        <w:t xml:space="preserve"> a stav odpovídající jejímu významu. Právě poslední bod je důležitý – objekt, který potřebuje zásadní záchranu a rozsáhlou rekonstrukci, představuje spíše </w:t>
      </w:r>
      <w:r w:rsidR="00622995">
        <w:rPr>
          <w:rFonts w:ascii="Arial" w:hAnsi="Arial" w:cs="Arial"/>
        </w:rPr>
        <w:t xml:space="preserve">samostatný </w:t>
      </w:r>
      <w:r w:rsidR="00C6139F" w:rsidRPr="00C6139F">
        <w:rPr>
          <w:rFonts w:ascii="Arial" w:hAnsi="Arial" w:cs="Arial"/>
        </w:rPr>
        <w:t xml:space="preserve">projekt než </w:t>
      </w:r>
      <w:r w:rsidR="00E65CC5">
        <w:rPr>
          <w:rFonts w:ascii="Arial" w:hAnsi="Arial" w:cs="Arial"/>
        </w:rPr>
        <w:t>hodnotnou</w:t>
      </w:r>
      <w:r w:rsidR="00C6139F" w:rsidRPr="00C6139F">
        <w:rPr>
          <w:rFonts w:ascii="Arial" w:hAnsi="Arial" w:cs="Arial"/>
        </w:rPr>
        <w:t xml:space="preserve"> trofejní nemovitost.</w:t>
      </w:r>
    </w:p>
    <w:p w14:paraId="274D825C" w14:textId="11C99733" w:rsidR="00C6139F" w:rsidRPr="00C6139F" w:rsidRDefault="00C6139F" w:rsidP="00C6139F">
      <w:pPr>
        <w:spacing w:after="0" w:line="320" w:lineRule="atLeast"/>
        <w:jc w:val="both"/>
        <w:rPr>
          <w:rFonts w:ascii="Arial" w:hAnsi="Arial" w:cs="Arial"/>
        </w:rPr>
      </w:pPr>
    </w:p>
    <w:p w14:paraId="78DCBB41" w14:textId="05F2F6B7" w:rsidR="00C6139F" w:rsidRPr="00103F18" w:rsidRDefault="00C6139F" w:rsidP="00C6139F">
      <w:pPr>
        <w:spacing w:after="0" w:line="320" w:lineRule="atLeast"/>
        <w:jc w:val="both"/>
        <w:rPr>
          <w:rFonts w:ascii="Arial" w:hAnsi="Arial" w:cs="Arial"/>
          <w:i/>
          <w:iCs/>
        </w:rPr>
      </w:pPr>
      <w:r w:rsidRPr="00C6139F">
        <w:rPr>
          <w:rFonts w:ascii="Arial" w:hAnsi="Arial" w:cs="Arial"/>
          <w:i/>
          <w:iCs/>
        </w:rPr>
        <w:t>„Trofejní nemovitost poznáte podle toho, že ji nelze nahradit</w:t>
      </w:r>
      <w:r w:rsidR="0067298F">
        <w:rPr>
          <w:rFonts w:ascii="Arial" w:hAnsi="Arial" w:cs="Arial"/>
          <w:i/>
          <w:iCs/>
        </w:rPr>
        <w:t>, a to</w:t>
      </w:r>
      <w:r w:rsidRPr="00C6139F">
        <w:rPr>
          <w:rFonts w:ascii="Arial" w:hAnsi="Arial" w:cs="Arial"/>
          <w:i/>
          <w:iCs/>
        </w:rPr>
        <w:t xml:space="preserve"> ani při neomezeném rozpočtu. Rozhoduje místo, příběh a charakter, kter</w:t>
      </w:r>
      <w:r w:rsidR="00283848">
        <w:rPr>
          <w:rFonts w:ascii="Arial" w:hAnsi="Arial" w:cs="Arial"/>
          <w:i/>
          <w:iCs/>
        </w:rPr>
        <w:t>é</w:t>
      </w:r>
      <w:r w:rsidRPr="00C6139F">
        <w:rPr>
          <w:rFonts w:ascii="Arial" w:hAnsi="Arial" w:cs="Arial"/>
          <w:i/>
          <w:iCs/>
        </w:rPr>
        <w:t xml:space="preserve"> už </w:t>
      </w:r>
      <w:r w:rsidR="0067298F">
        <w:rPr>
          <w:rFonts w:ascii="Arial" w:hAnsi="Arial" w:cs="Arial"/>
          <w:i/>
          <w:iCs/>
        </w:rPr>
        <w:t>se nedají</w:t>
      </w:r>
      <w:r w:rsidRPr="00C6139F">
        <w:rPr>
          <w:rFonts w:ascii="Arial" w:hAnsi="Arial" w:cs="Arial"/>
          <w:i/>
          <w:iCs/>
        </w:rPr>
        <w:t xml:space="preserve"> jednoduše zopakovat. </w:t>
      </w:r>
      <w:r w:rsidR="002B387C" w:rsidRPr="002B387C">
        <w:rPr>
          <w:rFonts w:ascii="Arial" w:hAnsi="Arial" w:cs="Arial"/>
          <w:i/>
          <w:iCs/>
        </w:rPr>
        <w:t xml:space="preserve">Cena přitom není samostatným kritériem. Vysoká hodnota </w:t>
      </w:r>
      <w:r w:rsidR="000E56FE">
        <w:rPr>
          <w:rFonts w:ascii="Arial" w:hAnsi="Arial" w:cs="Arial"/>
          <w:i/>
          <w:iCs/>
        </w:rPr>
        <w:t xml:space="preserve">zhruba od 50 milionů korun </w:t>
      </w:r>
      <w:r w:rsidR="00103F18">
        <w:rPr>
          <w:rFonts w:ascii="Arial" w:hAnsi="Arial" w:cs="Arial"/>
          <w:i/>
          <w:iCs/>
        </w:rPr>
        <w:t>bývá až</w:t>
      </w:r>
      <w:r w:rsidR="002B387C" w:rsidRPr="002B387C">
        <w:rPr>
          <w:rFonts w:ascii="Arial" w:hAnsi="Arial" w:cs="Arial"/>
          <w:i/>
          <w:iCs/>
        </w:rPr>
        <w:t xml:space="preserve"> důsledkem vzácnosti, sama o sobě ji ale nedokazuje</w:t>
      </w:r>
      <w:r w:rsidRPr="00C6139F">
        <w:rPr>
          <w:rFonts w:ascii="Arial" w:hAnsi="Arial" w:cs="Arial"/>
          <w:i/>
          <w:iCs/>
        </w:rPr>
        <w:t>,“</w:t>
      </w:r>
      <w:r w:rsidRPr="00C6139F">
        <w:rPr>
          <w:rFonts w:ascii="Arial" w:hAnsi="Arial" w:cs="Arial"/>
        </w:rPr>
        <w:t xml:space="preserve"> </w:t>
      </w:r>
      <w:r w:rsidR="003B7905">
        <w:rPr>
          <w:rFonts w:ascii="Arial" w:hAnsi="Arial" w:cs="Arial"/>
        </w:rPr>
        <w:t>vysvětluje</w:t>
      </w:r>
      <w:r w:rsidRPr="00C6139F">
        <w:rPr>
          <w:rFonts w:ascii="Arial" w:hAnsi="Arial" w:cs="Arial"/>
        </w:rPr>
        <w:t xml:space="preserve"> Emil Kasarda, zakladatel a majitel skupiny Luxent</w:t>
      </w:r>
      <w:r w:rsidR="00D115E1">
        <w:rPr>
          <w:rFonts w:ascii="Arial" w:hAnsi="Arial" w:cs="Arial"/>
        </w:rPr>
        <w:t xml:space="preserve">, a dodává: </w:t>
      </w:r>
      <w:r w:rsidR="00D115E1" w:rsidRPr="00D115E1">
        <w:rPr>
          <w:rFonts w:ascii="Arial" w:hAnsi="Arial" w:cs="Arial"/>
          <w:i/>
          <w:iCs/>
        </w:rPr>
        <w:t>„</w:t>
      </w:r>
      <w:r w:rsidR="00D115E1">
        <w:rPr>
          <w:rFonts w:ascii="Arial" w:hAnsi="Arial" w:cs="Arial"/>
          <w:i/>
          <w:iCs/>
        </w:rPr>
        <w:t>Proto</w:t>
      </w:r>
      <w:r w:rsidR="00D115E1" w:rsidRPr="00D115E1">
        <w:rPr>
          <w:rFonts w:ascii="Arial" w:hAnsi="Arial" w:cs="Arial"/>
          <w:i/>
          <w:iCs/>
        </w:rPr>
        <w:t xml:space="preserve"> se takové domy</w:t>
      </w:r>
      <w:r w:rsidR="00D115E1">
        <w:rPr>
          <w:rFonts w:ascii="Arial" w:hAnsi="Arial" w:cs="Arial"/>
          <w:i/>
          <w:iCs/>
        </w:rPr>
        <w:t xml:space="preserve"> a byty</w:t>
      </w:r>
      <w:r w:rsidR="00D115E1" w:rsidRPr="00D115E1">
        <w:rPr>
          <w:rFonts w:ascii="Arial" w:hAnsi="Arial" w:cs="Arial"/>
          <w:i/>
          <w:iCs/>
        </w:rPr>
        <w:t xml:space="preserve"> prodávají jinak: srovnatelné transakce neexistují, vážných kupců je jen hrstka a o úspěchu rozhoduje, jestli dokážete příběh domu převyprávět tak, aby ho kupec chtěl převzít.“</w:t>
      </w:r>
    </w:p>
    <w:p w14:paraId="473EFD67" w14:textId="77777777" w:rsidR="00C6139F" w:rsidRPr="00C6139F" w:rsidRDefault="00C6139F" w:rsidP="00C6139F">
      <w:pPr>
        <w:spacing w:after="0" w:line="320" w:lineRule="atLeast"/>
        <w:jc w:val="both"/>
        <w:rPr>
          <w:rFonts w:ascii="Arial" w:hAnsi="Arial" w:cs="Arial"/>
        </w:rPr>
      </w:pPr>
    </w:p>
    <w:p w14:paraId="5E25A07B" w14:textId="3BF7CCE1" w:rsidR="00C6139F" w:rsidRPr="00C6139F" w:rsidRDefault="00C6139F" w:rsidP="00C6139F">
      <w:pPr>
        <w:spacing w:after="0" w:line="320" w:lineRule="atLeast"/>
        <w:jc w:val="both"/>
        <w:rPr>
          <w:rFonts w:ascii="Arial" w:hAnsi="Arial" w:cs="Arial"/>
          <w:b/>
          <w:bCs/>
        </w:rPr>
      </w:pPr>
      <w:r w:rsidRPr="00C6139F">
        <w:rPr>
          <w:rFonts w:ascii="Arial" w:hAnsi="Arial" w:cs="Arial"/>
          <w:b/>
          <w:bCs/>
        </w:rPr>
        <w:t>Úzký segment, ve kterém rozhoduje znalost nemovitosti</w:t>
      </w:r>
      <w:r w:rsidR="00B3369F">
        <w:rPr>
          <w:rFonts w:ascii="Arial" w:hAnsi="Arial" w:cs="Arial"/>
          <w:b/>
          <w:bCs/>
        </w:rPr>
        <w:t xml:space="preserve"> </w:t>
      </w:r>
    </w:p>
    <w:p w14:paraId="5DFA40B5" w14:textId="7D811BD4" w:rsidR="00231BC8" w:rsidRPr="00C6139F" w:rsidRDefault="00C6139F" w:rsidP="00C6139F">
      <w:pPr>
        <w:spacing w:after="0" w:line="320" w:lineRule="atLeast"/>
        <w:jc w:val="both"/>
        <w:rPr>
          <w:rFonts w:ascii="Arial" w:hAnsi="Arial" w:cs="Arial"/>
        </w:rPr>
      </w:pPr>
      <w:r w:rsidRPr="00C6139F">
        <w:rPr>
          <w:rFonts w:ascii="Arial" w:hAnsi="Arial" w:cs="Arial"/>
        </w:rPr>
        <w:t xml:space="preserve">Historická sídla a nejdražší vily se na trhu objevují v malých počtech a část </w:t>
      </w:r>
      <w:r w:rsidR="005673C6">
        <w:rPr>
          <w:rFonts w:ascii="Arial" w:hAnsi="Arial" w:cs="Arial"/>
        </w:rPr>
        <w:t>prodejů</w:t>
      </w:r>
      <w:r w:rsidRPr="00C6139F">
        <w:rPr>
          <w:rFonts w:ascii="Arial" w:hAnsi="Arial" w:cs="Arial"/>
        </w:rPr>
        <w:t xml:space="preserve"> probíhá neveřejně. Neexistují proto souhrnné statistiky, které by přesně zachycovaly celý tento </w:t>
      </w:r>
      <w:r w:rsidR="008422B9" w:rsidRPr="008422B9">
        <w:rPr>
          <w:rFonts w:ascii="Arial" w:hAnsi="Arial" w:cs="Arial"/>
        </w:rPr>
        <w:t xml:space="preserve">niche </w:t>
      </w:r>
      <w:r w:rsidRPr="00C6139F">
        <w:rPr>
          <w:rFonts w:ascii="Arial" w:hAnsi="Arial" w:cs="Arial"/>
        </w:rPr>
        <w:t>segment.</w:t>
      </w:r>
      <w:r w:rsidR="00A8466A">
        <w:rPr>
          <w:rFonts w:ascii="Arial" w:hAnsi="Arial" w:cs="Arial"/>
        </w:rPr>
        <w:t xml:space="preserve"> </w:t>
      </w:r>
      <w:r w:rsidR="00686E91" w:rsidRPr="00A8466A">
        <w:rPr>
          <w:rFonts w:ascii="Arial" w:hAnsi="Arial" w:cs="Arial"/>
          <w:i/>
          <w:iCs/>
        </w:rPr>
        <w:t>„</w:t>
      </w:r>
      <w:r w:rsidR="00821D68" w:rsidRPr="00A8466A">
        <w:rPr>
          <w:rFonts w:ascii="Arial" w:hAnsi="Arial" w:cs="Arial"/>
          <w:i/>
          <w:iCs/>
        </w:rPr>
        <w:t xml:space="preserve">Co se týče našich zkušeností, za posledních pět let jsme </w:t>
      </w:r>
      <w:r w:rsidR="00BC3C27">
        <w:rPr>
          <w:rFonts w:ascii="Arial" w:hAnsi="Arial" w:cs="Arial"/>
          <w:i/>
          <w:iCs/>
        </w:rPr>
        <w:t xml:space="preserve">v Luxentu </w:t>
      </w:r>
      <w:r w:rsidR="00821D68" w:rsidRPr="00A8466A">
        <w:rPr>
          <w:rFonts w:ascii="Arial" w:hAnsi="Arial" w:cs="Arial"/>
          <w:i/>
          <w:iCs/>
        </w:rPr>
        <w:t xml:space="preserve">prodali celkem sedm historických sídel, což považujeme za velký podíl na </w:t>
      </w:r>
      <w:r w:rsidR="00BC3C27">
        <w:rPr>
          <w:rFonts w:ascii="Arial" w:hAnsi="Arial" w:cs="Arial"/>
          <w:i/>
          <w:iCs/>
        </w:rPr>
        <w:t>takto</w:t>
      </w:r>
      <w:r w:rsidR="00821D68" w:rsidRPr="00A8466A">
        <w:rPr>
          <w:rFonts w:ascii="Arial" w:hAnsi="Arial" w:cs="Arial"/>
          <w:i/>
          <w:iCs/>
        </w:rPr>
        <w:t xml:space="preserve"> specifickém trhu</w:t>
      </w:r>
      <w:r w:rsidR="00BC3C27">
        <w:rPr>
          <w:rFonts w:ascii="Arial" w:hAnsi="Arial" w:cs="Arial"/>
          <w:i/>
          <w:iCs/>
        </w:rPr>
        <w:t xml:space="preserve"> a důkaz našeho know-how.</w:t>
      </w:r>
      <w:r w:rsidR="00BC3C27" w:rsidRPr="00BC3C27">
        <w:rPr>
          <w:rFonts w:ascii="Arial" w:hAnsi="Arial" w:cs="Arial"/>
          <w:i/>
          <w:iCs/>
        </w:rPr>
        <w:t xml:space="preserve"> </w:t>
      </w:r>
      <w:r w:rsidR="00BC3C27" w:rsidRPr="00A8466A">
        <w:rPr>
          <w:rFonts w:ascii="Arial" w:hAnsi="Arial" w:cs="Arial"/>
          <w:i/>
          <w:iCs/>
        </w:rPr>
        <w:t>Trofejní</w:t>
      </w:r>
      <w:r w:rsidR="00BC3C27">
        <w:rPr>
          <w:rFonts w:ascii="Arial" w:hAnsi="Arial" w:cs="Arial"/>
          <w:i/>
          <w:iCs/>
        </w:rPr>
        <w:t>ch</w:t>
      </w:r>
      <w:r w:rsidR="00BC3C27" w:rsidRPr="00A8466A">
        <w:rPr>
          <w:rFonts w:ascii="Arial" w:hAnsi="Arial" w:cs="Arial"/>
          <w:i/>
          <w:iCs/>
        </w:rPr>
        <w:t xml:space="preserve"> nemovitost</w:t>
      </w:r>
      <w:r w:rsidR="00BC3C27">
        <w:rPr>
          <w:rFonts w:ascii="Arial" w:hAnsi="Arial" w:cs="Arial"/>
          <w:i/>
          <w:iCs/>
        </w:rPr>
        <w:t>í se</w:t>
      </w:r>
      <w:r w:rsidR="003728FD">
        <w:rPr>
          <w:rFonts w:ascii="Arial" w:hAnsi="Arial" w:cs="Arial"/>
          <w:i/>
          <w:iCs/>
        </w:rPr>
        <w:t xml:space="preserve"> totiž</w:t>
      </w:r>
      <w:r w:rsidR="00BC3C27">
        <w:rPr>
          <w:rFonts w:ascii="Arial" w:hAnsi="Arial" w:cs="Arial"/>
          <w:i/>
          <w:iCs/>
        </w:rPr>
        <w:t xml:space="preserve"> objeví </w:t>
      </w:r>
      <w:r w:rsidR="0060637D">
        <w:rPr>
          <w:rFonts w:ascii="Arial" w:hAnsi="Arial" w:cs="Arial"/>
          <w:i/>
          <w:iCs/>
        </w:rPr>
        <w:t xml:space="preserve">pouze </w:t>
      </w:r>
      <w:r w:rsidR="00BC3C27">
        <w:rPr>
          <w:rFonts w:ascii="Arial" w:hAnsi="Arial" w:cs="Arial"/>
          <w:i/>
          <w:iCs/>
        </w:rPr>
        <w:t>pár</w:t>
      </w:r>
      <w:r w:rsidR="00BC3C27" w:rsidRPr="00A8466A">
        <w:rPr>
          <w:rFonts w:ascii="Arial" w:hAnsi="Arial" w:cs="Arial"/>
          <w:i/>
          <w:iCs/>
        </w:rPr>
        <w:t xml:space="preserve"> kusů za rok, čemuž pak odpovídají i</w:t>
      </w:r>
      <w:r w:rsidR="00151812">
        <w:rPr>
          <w:rFonts w:ascii="Arial" w:hAnsi="Arial" w:cs="Arial"/>
          <w:i/>
          <w:iCs/>
        </w:rPr>
        <w:t> </w:t>
      </w:r>
      <w:r w:rsidR="00BC3C27" w:rsidRPr="00A8466A">
        <w:rPr>
          <w:rFonts w:ascii="Arial" w:hAnsi="Arial" w:cs="Arial"/>
          <w:i/>
          <w:iCs/>
        </w:rPr>
        <w:t>prodeje v</w:t>
      </w:r>
      <w:r w:rsidR="00BC3C27">
        <w:rPr>
          <w:rFonts w:ascii="Arial" w:hAnsi="Arial" w:cs="Arial"/>
          <w:i/>
          <w:iCs/>
        </w:rPr>
        <w:t> řád</w:t>
      </w:r>
      <w:r w:rsidR="009F34D1">
        <w:rPr>
          <w:rFonts w:ascii="Arial" w:hAnsi="Arial" w:cs="Arial"/>
          <w:i/>
          <w:iCs/>
        </w:rPr>
        <w:t>u</w:t>
      </w:r>
      <w:r w:rsidR="00BC3C27">
        <w:rPr>
          <w:rFonts w:ascii="Arial" w:hAnsi="Arial" w:cs="Arial"/>
          <w:i/>
          <w:iCs/>
        </w:rPr>
        <w:t xml:space="preserve"> jednotek</w:t>
      </w:r>
      <w:r w:rsidR="00A8466A" w:rsidRPr="00A8466A">
        <w:rPr>
          <w:rFonts w:ascii="Arial" w:hAnsi="Arial" w:cs="Arial"/>
          <w:i/>
          <w:iCs/>
        </w:rPr>
        <w:t>,“</w:t>
      </w:r>
      <w:r w:rsidR="00A8466A">
        <w:rPr>
          <w:rFonts w:ascii="Arial" w:hAnsi="Arial" w:cs="Arial"/>
        </w:rPr>
        <w:t xml:space="preserve"> popisuje </w:t>
      </w:r>
      <w:r w:rsidR="00CB632B">
        <w:rPr>
          <w:rFonts w:ascii="Arial" w:hAnsi="Arial" w:cs="Arial"/>
        </w:rPr>
        <w:t xml:space="preserve">realitní makléřka </w:t>
      </w:r>
      <w:hyperlink r:id="rId12" w:history="1">
        <w:r w:rsidR="00CB632B" w:rsidRPr="0067298F">
          <w:rPr>
            <w:rStyle w:val="Hyperlink3"/>
            <w:sz w:val="22"/>
            <w:szCs w:val="22"/>
          </w:rPr>
          <w:t>Luxentu</w:t>
        </w:r>
      </w:hyperlink>
      <w:r w:rsidR="00CB632B">
        <w:rPr>
          <w:rFonts w:ascii="Arial" w:hAnsi="Arial" w:cs="Arial"/>
        </w:rPr>
        <w:t xml:space="preserve"> </w:t>
      </w:r>
      <w:r w:rsidR="00A8466A">
        <w:rPr>
          <w:rFonts w:ascii="Arial" w:hAnsi="Arial" w:cs="Arial"/>
        </w:rPr>
        <w:t>Lenka Munter.</w:t>
      </w:r>
    </w:p>
    <w:p w14:paraId="609C209F" w14:textId="77777777" w:rsidR="00A14818" w:rsidRDefault="00A14818" w:rsidP="00C6139F">
      <w:pPr>
        <w:spacing w:after="0" w:line="320" w:lineRule="atLeast"/>
        <w:jc w:val="both"/>
        <w:rPr>
          <w:rFonts w:ascii="Arial" w:hAnsi="Arial" w:cs="Arial"/>
        </w:rPr>
      </w:pPr>
    </w:p>
    <w:p w14:paraId="1B2C75EB" w14:textId="6888A915" w:rsidR="00C6139F" w:rsidRDefault="0036291C" w:rsidP="00393F45">
      <w:pPr>
        <w:spacing w:after="0" w:line="320" w:lineRule="atLeast"/>
        <w:jc w:val="both"/>
        <w:rPr>
          <w:rFonts w:ascii="Arial" w:hAnsi="Arial" w:cs="Arial"/>
        </w:rPr>
      </w:pPr>
      <w:r w:rsidRPr="009A2FA3">
        <w:rPr>
          <w:rFonts w:ascii="Arial" w:hAnsi="Arial" w:cs="Arial"/>
          <w:noProof/>
        </w:rPr>
        <w:lastRenderedPageBreak/>
        <mc:AlternateContent>
          <mc:Choice Requires="wps">
            <w:drawing>
              <wp:anchor distT="45720" distB="45720" distL="114300" distR="114300" simplePos="0" relativeHeight="251658243" behindDoc="0" locked="0" layoutInCell="1" allowOverlap="1" wp14:anchorId="3E34FEBE" wp14:editId="5941A629">
                <wp:simplePos x="0" y="0"/>
                <wp:positionH relativeFrom="margin">
                  <wp:align>left</wp:align>
                </wp:positionH>
                <wp:positionV relativeFrom="paragraph">
                  <wp:posOffset>2092960</wp:posOffset>
                </wp:positionV>
                <wp:extent cx="1751965" cy="228600"/>
                <wp:effectExtent l="0" t="0" r="19685" b="19050"/>
                <wp:wrapSquare wrapText="bothSides"/>
                <wp:docPr id="178292428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965" cy="228600"/>
                        </a:xfrm>
                        <a:prstGeom prst="rect">
                          <a:avLst/>
                        </a:prstGeom>
                        <a:solidFill>
                          <a:srgbClr val="FFFFFF"/>
                        </a:solidFill>
                        <a:ln w="9525">
                          <a:solidFill>
                            <a:schemeClr val="bg1"/>
                          </a:solidFill>
                          <a:miter lim="800000"/>
                          <a:headEnd/>
                          <a:tailEnd/>
                        </a:ln>
                      </wps:spPr>
                      <wps:txbx>
                        <w:txbxContent>
                          <w:p w14:paraId="15547226" w14:textId="5AE0149A" w:rsidR="00C6139F" w:rsidRDefault="00FA28EE" w:rsidP="00B00147">
                            <w:r>
                              <w:rPr>
                                <w:rFonts w:ascii="Arial" w:hAnsi="Arial" w:cs="Arial"/>
                                <w:i/>
                                <w:iCs/>
                                <w:sz w:val="18"/>
                                <w:szCs w:val="18"/>
                              </w:rPr>
                              <w:t>Unikátní</w:t>
                            </w:r>
                            <w:r w:rsidRPr="007B356A">
                              <w:rPr>
                                <w:rFonts w:ascii="Arial" w:hAnsi="Arial" w:cs="Arial"/>
                                <w:i/>
                                <w:iCs/>
                                <w:sz w:val="18"/>
                                <w:szCs w:val="18"/>
                              </w:rPr>
                              <w:t xml:space="preserve"> </w:t>
                            </w:r>
                            <w:r w:rsidR="00C6139F" w:rsidRPr="007B356A">
                              <w:rPr>
                                <w:rFonts w:ascii="Arial" w:hAnsi="Arial" w:cs="Arial"/>
                                <w:i/>
                                <w:iCs/>
                                <w:sz w:val="18"/>
                                <w:szCs w:val="18"/>
                              </w:rPr>
                              <w:t>vila, Praha</w:t>
                            </w:r>
                            <w:r w:rsidR="00C6139F">
                              <w:rPr>
                                <w:rFonts w:ascii="Arial" w:hAnsi="Arial" w:cs="Arial"/>
                                <w:i/>
                                <w:iCs/>
                                <w:sz w:val="18"/>
                                <w:szCs w:val="18"/>
                              </w:rPr>
                              <w:t xml:space="preserve"> 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4FEBE" id="_x0000_s1027" type="#_x0000_t202" style="position:absolute;left:0;text-align:left;margin-left:0;margin-top:164.8pt;width:137.95pt;height:18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" strokecolor="white [3212]">
                <v:textbox>
                  <w:txbxContent>
                    <w:p w14:paraId="15547226" w14:textId="5AE0149A" w:rsidR="00C6139F" w:rsidRDefault="00FA28EE" w:rsidP="00B00147">
                      <w:r>
                        <w:rPr>
                          <w:rFonts w:ascii="Arial" w:hAnsi="Arial" w:cs="Arial"/>
                          <w:i/>
                          <w:iCs/>
                          <w:sz w:val="18"/>
                          <w:szCs w:val="18"/>
                        </w:rPr>
                        <w:t>Unikátní</w:t>
                      </w:r>
                      <w:r w:rsidRPr="007B356A">
                        <w:rPr>
                          <w:rFonts w:ascii="Arial" w:hAnsi="Arial" w:cs="Arial"/>
                          <w:i/>
                          <w:iCs/>
                          <w:sz w:val="18"/>
                          <w:szCs w:val="18"/>
                        </w:rPr>
                        <w:t xml:space="preserve"> </w:t>
                      </w:r>
                      <w:r w:rsidR="00C6139F" w:rsidRPr="007B356A">
                        <w:rPr>
                          <w:rFonts w:ascii="Arial" w:hAnsi="Arial" w:cs="Arial"/>
                          <w:i/>
                          <w:iCs/>
                          <w:sz w:val="18"/>
                          <w:szCs w:val="18"/>
                        </w:rPr>
                        <w:t>vila, Praha</w:t>
                      </w:r>
                      <w:r w:rsidR="00C6139F">
                        <w:rPr>
                          <w:rFonts w:ascii="Arial" w:hAnsi="Arial" w:cs="Arial"/>
                          <w:i/>
                          <w:iCs/>
                          <w:sz w:val="18"/>
                          <w:szCs w:val="18"/>
                        </w:rPr>
                        <w:t xml:space="preserve"> 5</w:t>
                      </w:r>
                    </w:p>
                  </w:txbxContent>
                </v:textbox>
                <w10:wrap type="square" anchorx="margin"/>
              </v:shape>
            </w:pict>
          </mc:Fallback>
        </mc:AlternateContent>
      </w:r>
      <w:r w:rsidRPr="009A2FA3">
        <w:rPr>
          <w:noProof/>
        </w:rPr>
        <w:drawing>
          <wp:anchor distT="0" distB="0" distL="114300" distR="114300" simplePos="0" relativeHeight="251658242" behindDoc="1" locked="0" layoutInCell="1" allowOverlap="1" wp14:anchorId="5826E683" wp14:editId="107545CD">
            <wp:simplePos x="0" y="0"/>
            <wp:positionH relativeFrom="margin">
              <wp:align>left</wp:align>
            </wp:positionH>
            <wp:positionV relativeFrom="paragraph">
              <wp:posOffset>897255</wp:posOffset>
            </wp:positionV>
            <wp:extent cx="1799590" cy="1199515"/>
            <wp:effectExtent l="0" t="0" r="0" b="635"/>
            <wp:wrapTight wrapText="bothSides">
              <wp:wrapPolygon edited="0">
                <wp:start x="0" y="0"/>
                <wp:lineTo x="0" y="21268"/>
                <wp:lineTo x="21265" y="21268"/>
                <wp:lineTo x="21265" y="0"/>
                <wp:lineTo x="0" y="0"/>
              </wp:wrapPolygon>
            </wp:wrapTight>
            <wp:docPr id="1394089170" name="Obrázek 4" descr="společenská místn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olečenská místnost"/>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1799590" cy="1199515"/>
                    </a:xfrm>
                    <a:prstGeom prst="rect">
                      <a:avLst/>
                    </a:prstGeom>
                    <a:noFill/>
                    <a:ln>
                      <a:noFill/>
                    </a:ln>
                  </pic:spPr>
                </pic:pic>
              </a:graphicData>
            </a:graphic>
            <wp14:sizeRelH relativeFrom="page">
              <wp14:pctWidth>0</wp14:pctWidth>
            </wp14:sizeRelH>
            <wp14:sizeRelV relativeFrom="page">
              <wp14:pctHeight>0</wp14:pctHeight>
            </wp14:sizeRelV>
          </wp:anchor>
        </w:drawing>
      </w:r>
      <w:r w:rsidR="00C6139F" w:rsidRPr="00C6139F">
        <w:rPr>
          <w:rFonts w:ascii="Arial" w:hAnsi="Arial" w:cs="Arial"/>
        </w:rPr>
        <w:t>Prodej takového objektu</w:t>
      </w:r>
      <w:r w:rsidR="004B562E">
        <w:rPr>
          <w:rFonts w:ascii="Arial" w:hAnsi="Arial" w:cs="Arial"/>
        </w:rPr>
        <w:t xml:space="preserve"> přitom</w:t>
      </w:r>
      <w:r w:rsidR="00C6139F" w:rsidRPr="00C6139F">
        <w:rPr>
          <w:rFonts w:ascii="Arial" w:hAnsi="Arial" w:cs="Arial"/>
        </w:rPr>
        <w:t xml:space="preserve"> vyžaduje důkladnou znalost jeho historie, architektury, lokality i</w:t>
      </w:r>
      <w:r w:rsidR="009131D1">
        <w:rPr>
          <w:rFonts w:ascii="Arial" w:hAnsi="Arial" w:cs="Arial"/>
        </w:rPr>
        <w:t> </w:t>
      </w:r>
      <w:r w:rsidR="00C6139F" w:rsidRPr="00C6139F">
        <w:rPr>
          <w:rFonts w:ascii="Arial" w:hAnsi="Arial" w:cs="Arial"/>
        </w:rPr>
        <w:t>aktuálního stavu. Zásadní je také umět rozpoznat, co z něj dělá nenahraditelnou nemovitost a</w:t>
      </w:r>
      <w:r w:rsidR="009131D1">
        <w:rPr>
          <w:rFonts w:ascii="Arial" w:hAnsi="Arial" w:cs="Arial"/>
        </w:rPr>
        <w:t> </w:t>
      </w:r>
      <w:r w:rsidR="00C6139F" w:rsidRPr="00C6139F">
        <w:rPr>
          <w:rFonts w:ascii="Arial" w:hAnsi="Arial" w:cs="Arial"/>
        </w:rPr>
        <w:t xml:space="preserve">pro jakého kupujícího bude mít tato vlastnost skutečný význam. </w:t>
      </w:r>
      <w:r w:rsidR="00553686" w:rsidRPr="00553686">
        <w:rPr>
          <w:rFonts w:ascii="Arial" w:hAnsi="Arial" w:cs="Arial"/>
          <w:i/>
          <w:iCs/>
        </w:rPr>
        <w:t>„</w:t>
      </w:r>
      <w:r w:rsidR="00C6139F" w:rsidRPr="00553686">
        <w:rPr>
          <w:rFonts w:ascii="Arial" w:hAnsi="Arial" w:cs="Arial"/>
          <w:i/>
          <w:iCs/>
        </w:rPr>
        <w:t>Zatímco u běžné nabídky může hrát hlavní roli dispozice, cena nebo technické vybavení, zde je</w:t>
      </w:r>
      <w:r w:rsidR="001467BD" w:rsidRPr="001467BD">
        <w:rPr>
          <w:rFonts w:ascii="Arial" w:hAnsi="Arial" w:cs="Arial"/>
          <w:i/>
          <w:iCs/>
        </w:rPr>
        <w:t xml:space="preserve"> důležité rozpoznat specifické hodnoty</w:t>
      </w:r>
      <w:r w:rsidR="00393F45">
        <w:rPr>
          <w:rFonts w:ascii="Arial" w:hAnsi="Arial" w:cs="Arial"/>
          <w:i/>
          <w:iCs/>
        </w:rPr>
        <w:t xml:space="preserve"> nemovitosti</w:t>
      </w:r>
      <w:r w:rsidR="001467BD" w:rsidRPr="001467BD">
        <w:rPr>
          <w:rFonts w:ascii="Arial" w:hAnsi="Arial" w:cs="Arial"/>
          <w:i/>
          <w:iCs/>
        </w:rPr>
        <w:t>. Může jít o charakteristický rukopis architekta, původní řemeslné detaily nebo jedinečné propojení stavby s okolím.</w:t>
      </w:r>
      <w:r w:rsidR="00C6139F" w:rsidRPr="00553686">
        <w:rPr>
          <w:rFonts w:ascii="Arial" w:hAnsi="Arial" w:cs="Arial"/>
          <w:i/>
          <w:iCs/>
        </w:rPr>
        <w:t xml:space="preserve"> </w:t>
      </w:r>
      <w:r w:rsidR="00393F45" w:rsidRPr="00393F45">
        <w:rPr>
          <w:rFonts w:ascii="Arial" w:hAnsi="Arial" w:cs="Arial"/>
          <w:i/>
          <w:iCs/>
        </w:rPr>
        <w:t>Zásadní je, aby hodnotu těchto prvků vnímali jako podstatnou prodávající</w:t>
      </w:r>
      <w:r w:rsidR="00E5113F">
        <w:rPr>
          <w:rFonts w:ascii="Arial" w:hAnsi="Arial" w:cs="Arial"/>
          <w:i/>
          <w:iCs/>
        </w:rPr>
        <w:t xml:space="preserve"> i</w:t>
      </w:r>
      <w:r w:rsidR="00393F45" w:rsidRPr="00393F45">
        <w:rPr>
          <w:rFonts w:ascii="Arial" w:hAnsi="Arial" w:cs="Arial"/>
          <w:i/>
          <w:iCs/>
        </w:rPr>
        <w:t xml:space="preserve"> kupující a aby se jejich představy o</w:t>
      </w:r>
      <w:r w:rsidR="00562770">
        <w:rPr>
          <w:rFonts w:ascii="Arial" w:hAnsi="Arial" w:cs="Arial"/>
          <w:i/>
          <w:iCs/>
        </w:rPr>
        <w:t> </w:t>
      </w:r>
      <w:r w:rsidR="00393F45" w:rsidRPr="00393F45">
        <w:rPr>
          <w:rFonts w:ascii="Arial" w:hAnsi="Arial" w:cs="Arial"/>
          <w:i/>
          <w:iCs/>
        </w:rPr>
        <w:t>významu a</w:t>
      </w:r>
      <w:r w:rsidR="006B6010">
        <w:rPr>
          <w:rFonts w:ascii="Arial" w:hAnsi="Arial" w:cs="Arial"/>
          <w:i/>
          <w:iCs/>
        </w:rPr>
        <w:t> </w:t>
      </w:r>
      <w:r w:rsidR="00393F45" w:rsidRPr="00393F45">
        <w:rPr>
          <w:rFonts w:ascii="Arial" w:hAnsi="Arial" w:cs="Arial"/>
          <w:i/>
          <w:iCs/>
        </w:rPr>
        <w:t>potenciálu nemovitosti potkávaly</w:t>
      </w:r>
      <w:r w:rsidR="00553686" w:rsidRPr="00553686">
        <w:rPr>
          <w:rFonts w:ascii="Arial" w:hAnsi="Arial" w:cs="Arial"/>
          <w:i/>
          <w:iCs/>
        </w:rPr>
        <w:t>,“</w:t>
      </w:r>
      <w:r w:rsidR="00553686">
        <w:rPr>
          <w:rFonts w:ascii="Arial" w:hAnsi="Arial" w:cs="Arial"/>
        </w:rPr>
        <w:t xml:space="preserve"> </w:t>
      </w:r>
      <w:r w:rsidR="00CB632B">
        <w:rPr>
          <w:rFonts w:ascii="Arial" w:hAnsi="Arial" w:cs="Arial"/>
        </w:rPr>
        <w:t>komentuje</w:t>
      </w:r>
      <w:r w:rsidR="00553686">
        <w:rPr>
          <w:rFonts w:ascii="Arial" w:hAnsi="Arial" w:cs="Arial"/>
        </w:rPr>
        <w:t xml:space="preserve"> </w:t>
      </w:r>
      <w:r w:rsidR="00FA28EE">
        <w:rPr>
          <w:rFonts w:ascii="Arial" w:hAnsi="Arial" w:cs="Arial"/>
        </w:rPr>
        <w:t>realitní makléřka Luxentu Pavla Kalousová</w:t>
      </w:r>
      <w:r w:rsidR="00553686">
        <w:rPr>
          <w:rFonts w:ascii="Arial" w:hAnsi="Arial" w:cs="Arial"/>
        </w:rPr>
        <w:t>.</w:t>
      </w:r>
      <w:r w:rsidR="00F77B12">
        <w:rPr>
          <w:rFonts w:ascii="Arial" w:hAnsi="Arial" w:cs="Arial"/>
        </w:rPr>
        <w:t xml:space="preserve"> </w:t>
      </w:r>
      <w:r w:rsidR="00A23B16">
        <w:rPr>
          <w:rFonts w:ascii="Arial" w:hAnsi="Arial" w:cs="Arial"/>
        </w:rPr>
        <w:t>D</w:t>
      </w:r>
      <w:r w:rsidR="00F77B12">
        <w:rPr>
          <w:rFonts w:ascii="Arial" w:hAnsi="Arial" w:cs="Arial"/>
        </w:rPr>
        <w:t xml:space="preserve">oba prodeje </w:t>
      </w:r>
      <w:r w:rsidR="00011916">
        <w:rPr>
          <w:rFonts w:ascii="Arial" w:hAnsi="Arial" w:cs="Arial"/>
        </w:rPr>
        <w:t xml:space="preserve">se tak velmi různí – </w:t>
      </w:r>
      <w:r w:rsidR="00BC15EE">
        <w:rPr>
          <w:rFonts w:ascii="Arial" w:hAnsi="Arial" w:cs="Arial"/>
        </w:rPr>
        <w:t xml:space="preserve">může </w:t>
      </w:r>
      <w:r w:rsidR="00011916">
        <w:rPr>
          <w:rFonts w:ascii="Arial" w:hAnsi="Arial" w:cs="Arial"/>
        </w:rPr>
        <w:t>trv</w:t>
      </w:r>
      <w:r w:rsidR="00BC15EE">
        <w:rPr>
          <w:rFonts w:ascii="Arial" w:hAnsi="Arial" w:cs="Arial"/>
        </w:rPr>
        <w:t>at</w:t>
      </w:r>
      <w:r w:rsidR="00011916">
        <w:rPr>
          <w:rFonts w:ascii="Arial" w:hAnsi="Arial" w:cs="Arial"/>
        </w:rPr>
        <w:t xml:space="preserve"> od několika týdnů </w:t>
      </w:r>
      <w:r w:rsidR="00296EAF">
        <w:rPr>
          <w:rFonts w:ascii="Arial" w:hAnsi="Arial" w:cs="Arial"/>
        </w:rPr>
        <w:t xml:space="preserve">až </w:t>
      </w:r>
      <w:r w:rsidR="00011916">
        <w:rPr>
          <w:rFonts w:ascii="Arial" w:hAnsi="Arial" w:cs="Arial"/>
        </w:rPr>
        <w:t xml:space="preserve">po </w:t>
      </w:r>
      <w:r w:rsidR="00296EAF">
        <w:rPr>
          <w:rFonts w:ascii="Arial" w:hAnsi="Arial" w:cs="Arial"/>
        </w:rPr>
        <w:t>tři roky.</w:t>
      </w:r>
    </w:p>
    <w:p w14:paraId="5AFC00F5" w14:textId="37062DB1" w:rsidR="00947202" w:rsidRPr="00C6139F" w:rsidRDefault="00947202" w:rsidP="00C6139F">
      <w:pPr>
        <w:spacing w:after="0" w:line="320" w:lineRule="atLeast"/>
        <w:jc w:val="both"/>
        <w:rPr>
          <w:rFonts w:ascii="Arial" w:hAnsi="Arial" w:cs="Arial"/>
        </w:rPr>
      </w:pPr>
    </w:p>
    <w:p w14:paraId="79CDA8CD" w14:textId="1CD5E216" w:rsidR="00947202" w:rsidRDefault="00947202" w:rsidP="00947202">
      <w:pPr>
        <w:spacing w:after="0" w:line="320" w:lineRule="atLeast"/>
        <w:jc w:val="both"/>
        <w:rPr>
          <w:rFonts w:ascii="Arial" w:hAnsi="Arial" w:cs="Arial"/>
          <w:b/>
          <w:bCs/>
        </w:rPr>
      </w:pPr>
      <w:r w:rsidRPr="00C6139F">
        <w:rPr>
          <w:rFonts w:ascii="Arial" w:hAnsi="Arial" w:cs="Arial"/>
          <w:b/>
          <w:bCs/>
        </w:rPr>
        <w:t xml:space="preserve">Kupující </w:t>
      </w:r>
      <w:r>
        <w:rPr>
          <w:rFonts w:ascii="Arial" w:hAnsi="Arial" w:cs="Arial"/>
          <w:b/>
          <w:bCs/>
        </w:rPr>
        <w:t xml:space="preserve">mají </w:t>
      </w:r>
      <w:r w:rsidRPr="00E3753F">
        <w:rPr>
          <w:rFonts w:ascii="Arial" w:hAnsi="Arial" w:cs="Arial"/>
          <w:b/>
          <w:bCs/>
        </w:rPr>
        <w:t xml:space="preserve">stejný cíl: vlastnit něco, co se nedá zopakovat </w:t>
      </w:r>
    </w:p>
    <w:p w14:paraId="61D1CB50" w14:textId="03842F62" w:rsidR="00947202" w:rsidRPr="00C6139F" w:rsidRDefault="00947202" w:rsidP="00947202">
      <w:pPr>
        <w:spacing w:after="0" w:line="320" w:lineRule="atLeast"/>
        <w:jc w:val="both"/>
        <w:rPr>
          <w:rFonts w:ascii="Arial" w:hAnsi="Arial" w:cs="Arial"/>
        </w:rPr>
      </w:pPr>
      <w:r w:rsidRPr="00C6139F">
        <w:rPr>
          <w:rFonts w:ascii="Arial" w:hAnsi="Arial" w:cs="Arial"/>
        </w:rPr>
        <w:t xml:space="preserve">U </w:t>
      </w:r>
      <w:r w:rsidR="00D35B37">
        <w:rPr>
          <w:rFonts w:ascii="Arial" w:hAnsi="Arial" w:cs="Arial"/>
        </w:rPr>
        <w:t>těchto unikátních sídel</w:t>
      </w:r>
      <w:r w:rsidRPr="00C6139F">
        <w:rPr>
          <w:rFonts w:ascii="Arial" w:hAnsi="Arial" w:cs="Arial"/>
        </w:rPr>
        <w:t xml:space="preserve"> se mezi zájemci často objevují podnikatelé, kteří své firmy vybudovali v devadesátých letech a dnes přemýšlejí také o tom, co po nich zůstane. Taková nemovitost pro ně může představovat rodinné zázemí, místo pro setkávání několika generací i</w:t>
      </w:r>
      <w:r w:rsidR="0093023E">
        <w:rPr>
          <w:rFonts w:ascii="Arial" w:hAnsi="Arial" w:cs="Arial"/>
        </w:rPr>
        <w:t> </w:t>
      </w:r>
      <w:r w:rsidRPr="00C6139F">
        <w:rPr>
          <w:rFonts w:ascii="Arial" w:hAnsi="Arial" w:cs="Arial"/>
        </w:rPr>
        <w:t xml:space="preserve">součást odkazu, který chtějí předat svým potomkům. Vedle samotné stavby tak kupují </w:t>
      </w:r>
      <w:r w:rsidR="00E07C43">
        <w:rPr>
          <w:rFonts w:ascii="Arial" w:hAnsi="Arial" w:cs="Arial"/>
        </w:rPr>
        <w:t xml:space="preserve">rovněž </w:t>
      </w:r>
      <w:r w:rsidRPr="00C6139F">
        <w:rPr>
          <w:rFonts w:ascii="Arial" w:hAnsi="Arial" w:cs="Arial"/>
        </w:rPr>
        <w:t>možnost navázat na historii konkrétního místa a stát se její další kapitolou.</w:t>
      </w:r>
    </w:p>
    <w:p w14:paraId="4871AC3B" w14:textId="77777777" w:rsidR="00947202" w:rsidRPr="00C6139F" w:rsidRDefault="00947202" w:rsidP="00947202">
      <w:pPr>
        <w:spacing w:after="0" w:line="320" w:lineRule="atLeast"/>
        <w:jc w:val="both"/>
        <w:rPr>
          <w:rFonts w:ascii="Arial" w:hAnsi="Arial" w:cs="Arial"/>
        </w:rPr>
      </w:pPr>
    </w:p>
    <w:p w14:paraId="4BE92A0D" w14:textId="5BAEC209" w:rsidR="00947202" w:rsidRDefault="00F3749B" w:rsidP="00947202">
      <w:pPr>
        <w:spacing w:after="0" w:line="320" w:lineRule="atLeast"/>
        <w:jc w:val="both"/>
        <w:rPr>
          <w:rFonts w:ascii="Arial" w:hAnsi="Arial" w:cs="Arial"/>
        </w:rPr>
      </w:pPr>
      <w:r>
        <w:rPr>
          <w:rFonts w:ascii="Arial" w:hAnsi="Arial" w:cs="Arial"/>
        </w:rPr>
        <w:t xml:space="preserve">V případě </w:t>
      </w:r>
      <w:r w:rsidR="00947202" w:rsidRPr="00C6139F">
        <w:rPr>
          <w:rFonts w:ascii="Arial" w:hAnsi="Arial" w:cs="Arial"/>
        </w:rPr>
        <w:t xml:space="preserve">nejdražších pražských </w:t>
      </w:r>
      <w:r w:rsidR="00D627E8">
        <w:rPr>
          <w:rFonts w:ascii="Arial" w:hAnsi="Arial" w:cs="Arial"/>
        </w:rPr>
        <w:t>nemovitostí</w:t>
      </w:r>
      <w:r w:rsidR="00D627E8" w:rsidRPr="00C6139F">
        <w:rPr>
          <w:rFonts w:ascii="Arial" w:hAnsi="Arial" w:cs="Arial"/>
        </w:rPr>
        <w:t xml:space="preserve"> </w:t>
      </w:r>
      <w:r w:rsidR="00947202" w:rsidRPr="00C6139F">
        <w:rPr>
          <w:rFonts w:ascii="Arial" w:hAnsi="Arial" w:cs="Arial"/>
        </w:rPr>
        <w:t>je okruh zájemců věkově pestřejší</w:t>
      </w:r>
      <w:r w:rsidR="00947202">
        <w:rPr>
          <w:rFonts w:ascii="Arial" w:hAnsi="Arial" w:cs="Arial"/>
        </w:rPr>
        <w:t xml:space="preserve"> a v</w:t>
      </w:r>
      <w:r w:rsidR="00947202" w:rsidRPr="00C6139F">
        <w:rPr>
          <w:rFonts w:ascii="Arial" w:hAnsi="Arial" w:cs="Arial"/>
        </w:rPr>
        <w:t>edle podnikatelů se mezi nimi objevují také mladší klienti</w:t>
      </w:r>
      <w:r w:rsidR="00687B3F">
        <w:rPr>
          <w:rFonts w:ascii="Arial" w:hAnsi="Arial" w:cs="Arial"/>
        </w:rPr>
        <w:t xml:space="preserve"> a </w:t>
      </w:r>
      <w:r w:rsidR="00687B3F" w:rsidRPr="00687B3F">
        <w:rPr>
          <w:rFonts w:ascii="Arial" w:hAnsi="Arial" w:cs="Arial"/>
        </w:rPr>
        <w:t>nástupnick</w:t>
      </w:r>
      <w:r w:rsidR="00687B3F">
        <w:rPr>
          <w:rFonts w:ascii="Arial" w:hAnsi="Arial" w:cs="Arial"/>
        </w:rPr>
        <w:t>é</w:t>
      </w:r>
      <w:r w:rsidR="00687B3F" w:rsidRPr="00687B3F">
        <w:rPr>
          <w:rFonts w:ascii="Arial" w:hAnsi="Arial" w:cs="Arial"/>
        </w:rPr>
        <w:t xml:space="preserve"> generac</w:t>
      </w:r>
      <w:r w:rsidR="00687B3F">
        <w:rPr>
          <w:rFonts w:ascii="Arial" w:hAnsi="Arial" w:cs="Arial"/>
        </w:rPr>
        <w:t>e majetných</w:t>
      </w:r>
      <w:r w:rsidR="00687B3F" w:rsidRPr="00687B3F">
        <w:rPr>
          <w:rFonts w:ascii="Arial" w:hAnsi="Arial" w:cs="Arial"/>
        </w:rPr>
        <w:t xml:space="preserve"> rodin</w:t>
      </w:r>
      <w:r w:rsidR="00947202" w:rsidRPr="00C6139F">
        <w:rPr>
          <w:rFonts w:ascii="Arial" w:hAnsi="Arial" w:cs="Arial"/>
        </w:rPr>
        <w:t>. Důležitou roli pro ně hr</w:t>
      </w:r>
      <w:r w:rsidR="00947202">
        <w:rPr>
          <w:rFonts w:ascii="Arial" w:hAnsi="Arial" w:cs="Arial"/>
        </w:rPr>
        <w:t>aje</w:t>
      </w:r>
      <w:r w:rsidR="00947202" w:rsidRPr="00C6139F">
        <w:rPr>
          <w:rFonts w:ascii="Arial" w:hAnsi="Arial" w:cs="Arial"/>
        </w:rPr>
        <w:t xml:space="preserve"> soukromí, </w:t>
      </w:r>
      <w:r w:rsidR="00271D7C">
        <w:rPr>
          <w:rFonts w:ascii="Arial" w:hAnsi="Arial" w:cs="Arial"/>
        </w:rPr>
        <w:t>atmosféra</w:t>
      </w:r>
      <w:r w:rsidR="00271D7C" w:rsidRPr="00C6139F">
        <w:rPr>
          <w:rFonts w:ascii="Arial" w:hAnsi="Arial" w:cs="Arial"/>
        </w:rPr>
        <w:t xml:space="preserve"> </w:t>
      </w:r>
      <w:r w:rsidR="00947202" w:rsidRPr="00C6139F">
        <w:rPr>
          <w:rFonts w:ascii="Arial" w:hAnsi="Arial" w:cs="Arial"/>
        </w:rPr>
        <w:t>domu nebo adresa, která se na trhu objevuje jen zřídka. Zahraniční zájemci p</w:t>
      </w:r>
      <w:r w:rsidR="00947202">
        <w:rPr>
          <w:rFonts w:ascii="Arial" w:hAnsi="Arial" w:cs="Arial"/>
        </w:rPr>
        <w:t>ak p</w:t>
      </w:r>
      <w:r w:rsidR="00947202" w:rsidRPr="00C6139F">
        <w:rPr>
          <w:rFonts w:ascii="Arial" w:hAnsi="Arial" w:cs="Arial"/>
        </w:rPr>
        <w:t>odle zkušeností Luxentu tvoří v tomto segmentu menšinu.</w:t>
      </w:r>
    </w:p>
    <w:p w14:paraId="4AFF0DAA" w14:textId="13C3C8F8" w:rsidR="00947202" w:rsidRDefault="00947202" w:rsidP="00947202">
      <w:pPr>
        <w:spacing w:after="0" w:line="320" w:lineRule="atLeast"/>
        <w:jc w:val="both"/>
        <w:rPr>
          <w:rFonts w:ascii="Arial" w:hAnsi="Arial" w:cs="Arial"/>
        </w:rPr>
      </w:pPr>
    </w:p>
    <w:p w14:paraId="35BBFD8A" w14:textId="5B4929A7" w:rsidR="00947202" w:rsidRPr="005720AB" w:rsidRDefault="00947202" w:rsidP="00947202">
      <w:pPr>
        <w:spacing w:after="0" w:line="320" w:lineRule="atLeast"/>
        <w:jc w:val="both"/>
        <w:rPr>
          <w:rFonts w:ascii="Arial" w:hAnsi="Arial" w:cs="Arial"/>
          <w:i/>
          <w:iCs/>
        </w:rPr>
      </w:pPr>
      <w:r w:rsidRPr="00C6139F">
        <w:rPr>
          <w:rFonts w:ascii="Arial" w:hAnsi="Arial" w:cs="Arial"/>
          <w:i/>
          <w:iCs/>
        </w:rPr>
        <w:t>„</w:t>
      </w:r>
      <w:r>
        <w:rPr>
          <w:rFonts w:ascii="Arial" w:hAnsi="Arial" w:cs="Arial"/>
          <w:i/>
          <w:iCs/>
        </w:rPr>
        <w:t>S</w:t>
      </w:r>
      <w:r w:rsidRPr="00D1061C">
        <w:rPr>
          <w:rFonts w:ascii="Arial" w:hAnsi="Arial" w:cs="Arial"/>
          <w:i/>
          <w:iCs/>
        </w:rPr>
        <w:t xml:space="preserve">polečným jmenovatelem </w:t>
      </w:r>
      <w:r>
        <w:rPr>
          <w:rFonts w:ascii="Arial" w:hAnsi="Arial" w:cs="Arial"/>
          <w:i/>
          <w:iCs/>
        </w:rPr>
        <w:t>k</w:t>
      </w:r>
      <w:r w:rsidRPr="00C6139F">
        <w:rPr>
          <w:rFonts w:ascii="Arial" w:hAnsi="Arial" w:cs="Arial"/>
          <w:i/>
          <w:iCs/>
        </w:rPr>
        <w:t>upc</w:t>
      </w:r>
      <w:r>
        <w:rPr>
          <w:rFonts w:ascii="Arial" w:hAnsi="Arial" w:cs="Arial"/>
          <w:i/>
          <w:iCs/>
        </w:rPr>
        <w:t>ů</w:t>
      </w:r>
      <w:r w:rsidRPr="00C6139F">
        <w:rPr>
          <w:rFonts w:ascii="Arial" w:hAnsi="Arial" w:cs="Arial"/>
          <w:i/>
          <w:iCs/>
        </w:rPr>
        <w:t xml:space="preserve"> trofejních nemovitostí</w:t>
      </w:r>
      <w:r>
        <w:rPr>
          <w:rFonts w:ascii="Arial" w:hAnsi="Arial" w:cs="Arial"/>
          <w:i/>
          <w:iCs/>
        </w:rPr>
        <w:t xml:space="preserve"> je</w:t>
      </w:r>
      <w:r w:rsidRPr="00C6139F">
        <w:rPr>
          <w:rFonts w:ascii="Arial" w:hAnsi="Arial" w:cs="Arial"/>
          <w:i/>
          <w:iCs/>
        </w:rPr>
        <w:t xml:space="preserve"> </w:t>
      </w:r>
      <w:r w:rsidRPr="00D1061C">
        <w:rPr>
          <w:rFonts w:ascii="Arial" w:hAnsi="Arial" w:cs="Arial"/>
          <w:i/>
          <w:iCs/>
        </w:rPr>
        <w:t>snaha vlastnit něco, co nemá snadno dostupnou alternativu.</w:t>
      </w:r>
      <w:r>
        <w:rPr>
          <w:rFonts w:ascii="Arial" w:hAnsi="Arial" w:cs="Arial"/>
          <w:i/>
          <w:iCs/>
        </w:rPr>
        <w:t xml:space="preserve"> </w:t>
      </w:r>
      <w:r w:rsidRPr="004B562E">
        <w:rPr>
          <w:rFonts w:ascii="Arial" w:hAnsi="Arial" w:cs="Arial"/>
          <w:i/>
          <w:iCs/>
        </w:rPr>
        <w:t xml:space="preserve">Část </w:t>
      </w:r>
      <w:r>
        <w:rPr>
          <w:rFonts w:ascii="Arial" w:hAnsi="Arial" w:cs="Arial"/>
          <w:i/>
          <w:iCs/>
        </w:rPr>
        <w:t>z nich ji pak</w:t>
      </w:r>
      <w:r w:rsidRPr="004B562E">
        <w:rPr>
          <w:rFonts w:ascii="Arial" w:hAnsi="Arial" w:cs="Arial"/>
          <w:i/>
          <w:iCs/>
        </w:rPr>
        <w:t xml:space="preserve"> vnímá také jako dlouhodobé uložení části majetku </w:t>
      </w:r>
      <w:r>
        <w:rPr>
          <w:rFonts w:ascii="Arial" w:hAnsi="Arial" w:cs="Arial"/>
          <w:i/>
          <w:iCs/>
        </w:rPr>
        <w:t xml:space="preserve">ve smyslu </w:t>
      </w:r>
      <w:r w:rsidRPr="004B562E">
        <w:rPr>
          <w:rFonts w:ascii="Arial" w:hAnsi="Arial" w:cs="Arial"/>
          <w:i/>
          <w:iCs/>
        </w:rPr>
        <w:t>určit</w:t>
      </w:r>
      <w:r>
        <w:rPr>
          <w:rFonts w:ascii="Arial" w:hAnsi="Arial" w:cs="Arial"/>
          <w:i/>
          <w:iCs/>
        </w:rPr>
        <w:t>é</w:t>
      </w:r>
      <w:r w:rsidRPr="004B562E">
        <w:rPr>
          <w:rFonts w:ascii="Arial" w:hAnsi="Arial" w:cs="Arial"/>
          <w:i/>
          <w:iCs/>
        </w:rPr>
        <w:t xml:space="preserve"> form</w:t>
      </w:r>
      <w:r>
        <w:rPr>
          <w:rFonts w:ascii="Arial" w:hAnsi="Arial" w:cs="Arial"/>
          <w:i/>
          <w:iCs/>
        </w:rPr>
        <w:t>y</w:t>
      </w:r>
      <w:r w:rsidRPr="004B562E">
        <w:rPr>
          <w:rFonts w:ascii="Arial" w:hAnsi="Arial" w:cs="Arial"/>
          <w:i/>
          <w:iCs/>
        </w:rPr>
        <w:t xml:space="preserve"> </w:t>
      </w:r>
      <w:r>
        <w:rPr>
          <w:rFonts w:ascii="Arial" w:hAnsi="Arial" w:cs="Arial"/>
          <w:i/>
          <w:iCs/>
        </w:rPr>
        <w:t>,</w:t>
      </w:r>
      <w:r w:rsidRPr="004B562E">
        <w:rPr>
          <w:rFonts w:ascii="Arial" w:hAnsi="Arial" w:cs="Arial"/>
          <w:i/>
          <w:iCs/>
        </w:rPr>
        <w:t>rodinného stříbra</w:t>
      </w:r>
      <w:r>
        <w:rPr>
          <w:rFonts w:ascii="Arial" w:hAnsi="Arial" w:cs="Arial"/>
          <w:i/>
          <w:iCs/>
        </w:rPr>
        <w:t>‘</w:t>
      </w:r>
      <w:r w:rsidRPr="004B562E">
        <w:rPr>
          <w:rFonts w:ascii="Arial" w:hAnsi="Arial" w:cs="Arial"/>
          <w:i/>
          <w:iCs/>
        </w:rPr>
        <w:t>. Nejde přitom o příslib budoucího zhodnocení, ale o</w:t>
      </w:r>
      <w:r w:rsidR="00D4257C">
        <w:rPr>
          <w:rFonts w:ascii="Arial" w:hAnsi="Arial" w:cs="Arial"/>
          <w:i/>
          <w:iCs/>
        </w:rPr>
        <w:t> </w:t>
      </w:r>
      <w:r>
        <w:rPr>
          <w:rFonts w:ascii="Arial" w:hAnsi="Arial" w:cs="Arial"/>
          <w:i/>
          <w:iCs/>
        </w:rPr>
        <w:t>vlastnictví</w:t>
      </w:r>
      <w:r w:rsidRPr="004B562E">
        <w:rPr>
          <w:rFonts w:ascii="Arial" w:hAnsi="Arial" w:cs="Arial"/>
          <w:i/>
          <w:iCs/>
        </w:rPr>
        <w:t xml:space="preserve"> </w:t>
      </w:r>
      <w:r>
        <w:rPr>
          <w:rFonts w:ascii="Arial" w:hAnsi="Arial" w:cs="Arial"/>
          <w:i/>
          <w:iCs/>
        </w:rPr>
        <w:t xml:space="preserve">vzácného </w:t>
      </w:r>
      <w:r w:rsidRPr="004B562E">
        <w:rPr>
          <w:rFonts w:ascii="Arial" w:hAnsi="Arial" w:cs="Arial"/>
          <w:i/>
          <w:iCs/>
        </w:rPr>
        <w:t>aktiv</w:t>
      </w:r>
      <w:r>
        <w:rPr>
          <w:rFonts w:ascii="Arial" w:hAnsi="Arial" w:cs="Arial"/>
          <w:i/>
          <w:iCs/>
        </w:rPr>
        <w:t>a</w:t>
      </w:r>
      <w:r w:rsidRPr="004B562E">
        <w:rPr>
          <w:rFonts w:ascii="Arial" w:hAnsi="Arial" w:cs="Arial"/>
          <w:i/>
          <w:iCs/>
        </w:rPr>
        <w:t>, jehož charakter a nabídka jsou</w:t>
      </w:r>
      <w:r>
        <w:rPr>
          <w:rFonts w:ascii="Arial" w:hAnsi="Arial" w:cs="Arial"/>
          <w:i/>
          <w:iCs/>
        </w:rPr>
        <w:t xml:space="preserve"> výrazně</w:t>
      </w:r>
      <w:r w:rsidRPr="004B562E">
        <w:rPr>
          <w:rFonts w:ascii="Arial" w:hAnsi="Arial" w:cs="Arial"/>
          <w:i/>
          <w:iCs/>
        </w:rPr>
        <w:t xml:space="preserve"> omezené</w:t>
      </w:r>
      <w:r w:rsidRPr="00C6139F">
        <w:rPr>
          <w:rFonts w:ascii="Arial" w:hAnsi="Arial" w:cs="Arial"/>
          <w:i/>
          <w:iCs/>
        </w:rPr>
        <w:t>,“</w:t>
      </w:r>
      <w:r w:rsidRPr="00C6139F">
        <w:rPr>
          <w:rFonts w:ascii="Arial" w:hAnsi="Arial" w:cs="Arial"/>
        </w:rPr>
        <w:t xml:space="preserve"> </w:t>
      </w:r>
      <w:r w:rsidR="00840CD1">
        <w:rPr>
          <w:rFonts w:ascii="Arial" w:hAnsi="Arial" w:cs="Arial"/>
        </w:rPr>
        <w:t>doplňuje</w:t>
      </w:r>
      <w:r w:rsidRPr="00C6139F">
        <w:rPr>
          <w:rFonts w:ascii="Arial" w:hAnsi="Arial" w:cs="Arial"/>
        </w:rPr>
        <w:t xml:space="preserve"> Lenka Munter.</w:t>
      </w:r>
    </w:p>
    <w:p w14:paraId="13B4754A" w14:textId="4B9A5FB8" w:rsidR="00C6139F" w:rsidRPr="00C6139F" w:rsidRDefault="00C6139F" w:rsidP="00C6139F">
      <w:pPr>
        <w:spacing w:after="0" w:line="320" w:lineRule="atLeast"/>
        <w:jc w:val="both"/>
        <w:rPr>
          <w:rFonts w:ascii="Arial" w:hAnsi="Arial" w:cs="Arial"/>
        </w:rPr>
      </w:pPr>
    </w:p>
    <w:p w14:paraId="7CAB8D79" w14:textId="3E238F0E" w:rsidR="00C6139F" w:rsidRPr="00C6139F" w:rsidRDefault="00634F67" w:rsidP="00C6139F">
      <w:pPr>
        <w:spacing w:after="0" w:line="320" w:lineRule="atLeast"/>
        <w:jc w:val="both"/>
        <w:rPr>
          <w:rFonts w:ascii="Arial" w:hAnsi="Arial" w:cs="Arial"/>
          <w:b/>
          <w:bCs/>
        </w:rPr>
      </w:pPr>
      <w:r>
        <w:rPr>
          <w:rFonts w:ascii="Arial" w:hAnsi="Arial" w:cs="Arial"/>
          <w:b/>
          <w:bCs/>
        </w:rPr>
        <w:t>Jak vypadají trofejní nemovitosti na českém trhu?</w:t>
      </w:r>
    </w:p>
    <w:p w14:paraId="4709A46A" w14:textId="5DAE0F76" w:rsidR="0036291C" w:rsidRDefault="00754FDF" w:rsidP="00C6139F">
      <w:pPr>
        <w:spacing w:after="0" w:line="320" w:lineRule="atLeast"/>
        <w:jc w:val="both"/>
        <w:rPr>
          <w:rFonts w:ascii="Arial" w:hAnsi="Arial" w:cs="Arial"/>
        </w:rPr>
      </w:pPr>
      <w:r>
        <w:rPr>
          <w:noProof/>
        </w:rPr>
        <w:drawing>
          <wp:anchor distT="0" distB="0" distL="114300" distR="114300" simplePos="0" relativeHeight="251663369" behindDoc="1" locked="0" layoutInCell="1" allowOverlap="1" wp14:anchorId="26329ADE" wp14:editId="5315169D">
            <wp:simplePos x="0" y="0"/>
            <wp:positionH relativeFrom="margin">
              <wp:posOffset>4096385</wp:posOffset>
            </wp:positionH>
            <wp:positionV relativeFrom="paragraph">
              <wp:posOffset>871855</wp:posOffset>
            </wp:positionV>
            <wp:extent cx="1798955" cy="1349375"/>
            <wp:effectExtent l="0" t="0" r="0" b="3175"/>
            <wp:wrapTight wrapText="bothSides">
              <wp:wrapPolygon edited="0">
                <wp:start x="0" y="0"/>
                <wp:lineTo x="0" y="21346"/>
                <wp:lineTo x="21272" y="21346"/>
                <wp:lineTo x="21272" y="0"/>
                <wp:lineTo x="0" y="0"/>
              </wp:wrapPolygon>
            </wp:wrapTight>
            <wp:docPr id="1403728282"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28282" name="Obrázek 6"/>
                    <pic:cNvPicPr>
                      <a:picLocks noChangeAspect="1" noChangeArrowheads="1"/>
                    </pic:cNvPicPr>
                  </pic:nvPicPr>
                  <pic:blipFill>
                    <a:blip r:embed="rId14" cstate="print">
                      <a:extLst>
                        <a:ext uri="{28A0092B-C50C-407E-A947-70E740481C1C}">
                          <a14:useLocalDpi xmlns:a14="http://schemas.microsoft.com/office/drawing/2010/main"/>
                        </a:ext>
                      </a:extLst>
                    </a:blip>
                    <a:stretch>
                      <a:fillRect/>
                    </a:stretch>
                  </pic:blipFill>
                  <pic:spPr bwMode="auto">
                    <a:xfrm>
                      <a:off x="0" y="0"/>
                      <a:ext cx="1798955" cy="1349375"/>
                    </a:xfrm>
                    <a:prstGeom prst="rect">
                      <a:avLst/>
                    </a:prstGeom>
                    <a:noFill/>
                    <a:ln>
                      <a:noFill/>
                    </a:ln>
                  </pic:spPr>
                </pic:pic>
              </a:graphicData>
            </a:graphic>
            <wp14:sizeRelH relativeFrom="page">
              <wp14:pctWidth>0</wp14:pctWidth>
            </wp14:sizeRelH>
            <wp14:sizeRelV relativeFrom="page">
              <wp14:pctHeight>0</wp14:pctHeight>
            </wp14:sizeRelV>
          </wp:anchor>
        </w:drawing>
      </w:r>
      <w:r w:rsidR="00D06278" w:rsidRPr="009A2FA3">
        <w:rPr>
          <w:rFonts w:ascii="Arial" w:hAnsi="Arial" w:cs="Arial"/>
          <w:noProof/>
        </w:rPr>
        <mc:AlternateContent>
          <mc:Choice Requires="wps">
            <w:drawing>
              <wp:anchor distT="45720" distB="45720" distL="114300" distR="114300" simplePos="0" relativeHeight="251665417" behindDoc="0" locked="0" layoutInCell="1" allowOverlap="1" wp14:anchorId="4533EFAD" wp14:editId="3D881C4A">
                <wp:simplePos x="0" y="0"/>
                <wp:positionH relativeFrom="margin">
                  <wp:align>right</wp:align>
                </wp:positionH>
                <wp:positionV relativeFrom="paragraph">
                  <wp:posOffset>2217420</wp:posOffset>
                </wp:positionV>
                <wp:extent cx="1799590" cy="238125"/>
                <wp:effectExtent l="0" t="0" r="10160" b="28575"/>
                <wp:wrapSquare wrapText="bothSides"/>
                <wp:docPr id="71618752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238125"/>
                        </a:xfrm>
                        <a:prstGeom prst="rect">
                          <a:avLst/>
                        </a:prstGeom>
                        <a:solidFill>
                          <a:srgbClr val="FFFFFF"/>
                        </a:solidFill>
                        <a:ln w="9525">
                          <a:solidFill>
                            <a:schemeClr val="bg1"/>
                          </a:solidFill>
                          <a:miter lim="800000"/>
                          <a:headEnd/>
                          <a:tailEnd/>
                        </a:ln>
                      </wps:spPr>
                      <wps:txbx>
                        <w:txbxContent>
                          <w:p w14:paraId="61ACC77A" w14:textId="02C32A8E" w:rsidR="002B0064" w:rsidRDefault="002B0064" w:rsidP="002B0064">
                            <w:pPr>
                              <w:jc w:val="right"/>
                            </w:pPr>
                            <w:r>
                              <w:rPr>
                                <w:rFonts w:ascii="Arial" w:hAnsi="Arial" w:cs="Arial"/>
                                <w:i/>
                                <w:iCs/>
                                <w:sz w:val="18"/>
                                <w:szCs w:val="18"/>
                              </w:rPr>
                              <w:t>Unikátní</w:t>
                            </w:r>
                            <w:r w:rsidRPr="007B356A">
                              <w:rPr>
                                <w:rFonts w:ascii="Arial" w:hAnsi="Arial" w:cs="Arial"/>
                                <w:i/>
                                <w:iCs/>
                                <w:sz w:val="18"/>
                                <w:szCs w:val="18"/>
                              </w:rPr>
                              <w:t xml:space="preserve"> vila, Praha</w:t>
                            </w:r>
                            <w:r>
                              <w:rPr>
                                <w:rFonts w:ascii="Arial" w:hAnsi="Arial" w:cs="Arial"/>
                                <w:i/>
                                <w:iCs/>
                                <w:sz w:val="18"/>
                                <w:szCs w:val="18"/>
                              </w:rPr>
                              <w:t xml:space="preserve"> 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33EFAD" id="_x0000_s1028" type="#_x0000_t202" style="position:absolute;left:0;text-align:left;margin-left:90.5pt;margin-top:174.6pt;width:141.7pt;height:18.75pt;z-index:25166541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" strokecolor="white [3212]">
                <v:textbox>
                  <w:txbxContent>
                    <w:p w14:paraId="61ACC77A" w14:textId="02C32A8E" w:rsidR="002B0064" w:rsidRDefault="002B0064" w:rsidP="002B0064">
                      <w:pPr>
                        <w:jc w:val="right"/>
                      </w:pPr>
                      <w:r>
                        <w:rPr>
                          <w:rFonts w:ascii="Arial" w:hAnsi="Arial" w:cs="Arial"/>
                          <w:i/>
                          <w:iCs/>
                          <w:sz w:val="18"/>
                          <w:szCs w:val="18"/>
                        </w:rPr>
                        <w:t>Unikátní</w:t>
                      </w:r>
                      <w:r w:rsidRPr="007B356A">
                        <w:rPr>
                          <w:rFonts w:ascii="Arial" w:hAnsi="Arial" w:cs="Arial"/>
                          <w:i/>
                          <w:iCs/>
                          <w:sz w:val="18"/>
                          <w:szCs w:val="18"/>
                        </w:rPr>
                        <w:t xml:space="preserve"> vila, Praha</w:t>
                      </w:r>
                      <w:r>
                        <w:rPr>
                          <w:rFonts w:ascii="Arial" w:hAnsi="Arial" w:cs="Arial"/>
                          <w:i/>
                          <w:iCs/>
                          <w:sz w:val="18"/>
                          <w:szCs w:val="18"/>
                        </w:rPr>
                        <w:t xml:space="preserve"> 5</w:t>
                      </w:r>
                    </w:p>
                  </w:txbxContent>
                </v:textbox>
                <w10:wrap type="square" anchorx="margin"/>
              </v:shape>
            </w:pict>
          </mc:Fallback>
        </mc:AlternateContent>
      </w:r>
      <w:r w:rsidR="00C6139F" w:rsidRPr="00C6139F">
        <w:rPr>
          <w:rFonts w:ascii="Arial" w:hAnsi="Arial" w:cs="Arial"/>
        </w:rPr>
        <w:t xml:space="preserve">Rozdílné podoby </w:t>
      </w:r>
      <w:r w:rsidR="006C78D5">
        <w:rPr>
          <w:rFonts w:ascii="Arial" w:hAnsi="Arial" w:cs="Arial"/>
        </w:rPr>
        <w:t xml:space="preserve">trofejních </w:t>
      </w:r>
      <w:r w:rsidR="00C6139F" w:rsidRPr="00C6139F">
        <w:rPr>
          <w:rFonts w:ascii="Arial" w:hAnsi="Arial" w:cs="Arial"/>
        </w:rPr>
        <w:t xml:space="preserve">nemovitostí ukazuje i </w:t>
      </w:r>
      <w:r w:rsidR="00634F67">
        <w:rPr>
          <w:rFonts w:ascii="Arial" w:hAnsi="Arial" w:cs="Arial"/>
        </w:rPr>
        <w:t>aktuální portfolio</w:t>
      </w:r>
      <w:r w:rsidR="00C6139F" w:rsidRPr="00C6139F">
        <w:rPr>
          <w:rFonts w:ascii="Arial" w:hAnsi="Arial" w:cs="Arial"/>
        </w:rPr>
        <w:t xml:space="preserve"> Luxentu.</w:t>
      </w:r>
      <w:r w:rsidR="00FA28EE">
        <w:rPr>
          <w:rFonts w:ascii="Arial" w:hAnsi="Arial" w:cs="Arial"/>
        </w:rPr>
        <w:t xml:space="preserve"> </w:t>
      </w:r>
      <w:r w:rsidR="0036291C" w:rsidRPr="0036291C">
        <w:rPr>
          <w:rFonts w:ascii="Arial" w:hAnsi="Arial" w:cs="Arial"/>
        </w:rPr>
        <w:t xml:space="preserve">Výjimečné spojení soukromí, historické architektury a moderního komfortu představuje </w:t>
      </w:r>
      <w:hyperlink r:id="rId15" w:history="1">
        <w:r w:rsidR="0036291C" w:rsidRPr="00B00147">
          <w:rPr>
            <w:rStyle w:val="Hyperlink3"/>
            <w:sz w:val="22"/>
            <w:szCs w:val="22"/>
          </w:rPr>
          <w:t>unikátní vila</w:t>
        </w:r>
      </w:hyperlink>
      <w:r w:rsidR="0036291C" w:rsidRPr="0036291C">
        <w:rPr>
          <w:rFonts w:ascii="Arial" w:hAnsi="Arial" w:cs="Arial"/>
        </w:rPr>
        <w:t xml:space="preserve"> s</w:t>
      </w:r>
      <w:r w:rsidR="003D5131">
        <w:rPr>
          <w:rFonts w:ascii="Arial" w:hAnsi="Arial" w:cs="Arial"/>
        </w:rPr>
        <w:t> </w:t>
      </w:r>
      <w:r w:rsidR="0036291C" w:rsidRPr="0036291C">
        <w:rPr>
          <w:rFonts w:ascii="Arial" w:hAnsi="Arial" w:cs="Arial"/>
        </w:rPr>
        <w:t>rozlehlou zahradou na pražských Hřebenkách. Dům z roku 1910 obklopuje pozemek o rozloze přes 3</w:t>
      </w:r>
      <w:r w:rsidR="00720C42">
        <w:rPr>
          <w:rFonts w:ascii="Arial" w:hAnsi="Arial" w:cs="Arial"/>
        </w:rPr>
        <w:t> </w:t>
      </w:r>
      <w:r w:rsidR="0036291C" w:rsidRPr="0036291C">
        <w:rPr>
          <w:rFonts w:ascii="Arial" w:hAnsi="Arial" w:cs="Arial"/>
        </w:rPr>
        <w:t>300</w:t>
      </w:r>
      <w:r w:rsidR="00720C42">
        <w:rPr>
          <w:rFonts w:ascii="Arial" w:hAnsi="Arial" w:cs="Arial"/>
        </w:rPr>
        <w:t> </w:t>
      </w:r>
      <w:r w:rsidR="0036291C" w:rsidRPr="0036291C">
        <w:rPr>
          <w:rFonts w:ascii="Arial" w:hAnsi="Arial" w:cs="Arial"/>
        </w:rPr>
        <w:t xml:space="preserve">m² se vzrostlými vzácnými stromy, který svým charakterem připomíná zámeckou zahradu. Vytváří tak klidné a soukromé zázemí, přestože centrum města zůstává snadno dostupné. </w:t>
      </w:r>
      <w:r w:rsidR="003D53F3">
        <w:rPr>
          <w:rFonts w:ascii="Arial" w:hAnsi="Arial" w:cs="Arial"/>
        </w:rPr>
        <w:t>Z</w:t>
      </w:r>
      <w:r w:rsidR="007A3401">
        <w:rPr>
          <w:rFonts w:ascii="Arial" w:hAnsi="Arial" w:cs="Arial"/>
        </w:rPr>
        <w:t>rekonstruovaná nemovitost</w:t>
      </w:r>
      <w:r w:rsidR="00512B72">
        <w:rPr>
          <w:rFonts w:ascii="Arial" w:hAnsi="Arial" w:cs="Arial"/>
        </w:rPr>
        <w:t xml:space="preserve">, </w:t>
      </w:r>
      <w:r w:rsidR="003F73B5">
        <w:rPr>
          <w:rFonts w:ascii="Arial" w:hAnsi="Arial" w:cs="Arial"/>
        </w:rPr>
        <w:t xml:space="preserve">jež </w:t>
      </w:r>
      <w:r w:rsidR="00512B72">
        <w:rPr>
          <w:rFonts w:ascii="Arial" w:hAnsi="Arial" w:cs="Arial"/>
        </w:rPr>
        <w:t xml:space="preserve">má </w:t>
      </w:r>
      <w:r w:rsidR="009A0A1D">
        <w:rPr>
          <w:rFonts w:ascii="Arial" w:hAnsi="Arial" w:cs="Arial"/>
        </w:rPr>
        <w:t>i</w:t>
      </w:r>
      <w:r w:rsidR="00720C42">
        <w:rPr>
          <w:rFonts w:ascii="Arial" w:hAnsi="Arial" w:cs="Arial"/>
        </w:rPr>
        <w:t> </w:t>
      </w:r>
      <w:r w:rsidR="00512B72">
        <w:rPr>
          <w:rFonts w:ascii="Arial" w:hAnsi="Arial" w:cs="Arial"/>
        </w:rPr>
        <w:t>věž</w:t>
      </w:r>
      <w:r w:rsidR="003644E7">
        <w:rPr>
          <w:rFonts w:ascii="Arial" w:hAnsi="Arial" w:cs="Arial"/>
        </w:rPr>
        <w:t xml:space="preserve"> poskytující panoramatické výhledy na Prahu,</w:t>
      </w:r>
      <w:r w:rsidR="007A3401">
        <w:rPr>
          <w:rFonts w:ascii="Arial" w:hAnsi="Arial" w:cs="Arial"/>
        </w:rPr>
        <w:t xml:space="preserve"> v sobě harmonicky propojuje </w:t>
      </w:r>
      <w:r w:rsidR="007A3401" w:rsidRPr="004C0D9F">
        <w:rPr>
          <w:rFonts w:ascii="Arial" w:hAnsi="Arial" w:cs="Arial"/>
        </w:rPr>
        <w:t>historick</w:t>
      </w:r>
      <w:r w:rsidR="007A3401">
        <w:rPr>
          <w:rFonts w:ascii="Arial" w:hAnsi="Arial" w:cs="Arial"/>
        </w:rPr>
        <w:t>ou</w:t>
      </w:r>
      <w:r w:rsidR="007A3401" w:rsidRPr="004C0D9F">
        <w:rPr>
          <w:rFonts w:ascii="Arial" w:hAnsi="Arial" w:cs="Arial"/>
        </w:rPr>
        <w:t xml:space="preserve"> eleganc</w:t>
      </w:r>
      <w:r w:rsidR="007A3401">
        <w:rPr>
          <w:rFonts w:ascii="Arial" w:hAnsi="Arial" w:cs="Arial"/>
        </w:rPr>
        <w:t>i</w:t>
      </w:r>
      <w:r w:rsidR="007A3401" w:rsidRPr="004C0D9F">
        <w:rPr>
          <w:rFonts w:ascii="Arial" w:hAnsi="Arial" w:cs="Arial"/>
        </w:rPr>
        <w:t xml:space="preserve"> s</w:t>
      </w:r>
      <w:r w:rsidR="007A3401">
        <w:rPr>
          <w:rFonts w:ascii="Arial" w:hAnsi="Arial" w:cs="Arial"/>
        </w:rPr>
        <w:t xml:space="preserve"> exkluzivním vybavením, vzácnými materiály a špičkovými </w:t>
      </w:r>
      <w:r w:rsidR="007A3401" w:rsidRPr="004C0D9F">
        <w:rPr>
          <w:rFonts w:ascii="Arial" w:hAnsi="Arial" w:cs="Arial"/>
        </w:rPr>
        <w:t>moderními technologiemi</w:t>
      </w:r>
      <w:r w:rsidR="007A3401">
        <w:rPr>
          <w:rFonts w:ascii="Arial" w:hAnsi="Arial" w:cs="Arial"/>
        </w:rPr>
        <w:t xml:space="preserve">. Splňuje tak </w:t>
      </w:r>
      <w:r w:rsidR="007A3401" w:rsidRPr="004C0D9F">
        <w:rPr>
          <w:rFonts w:ascii="Arial" w:hAnsi="Arial" w:cs="Arial"/>
        </w:rPr>
        <w:t>nejvyšší nároky na komfortní a</w:t>
      </w:r>
      <w:r w:rsidR="00720C42">
        <w:rPr>
          <w:rFonts w:ascii="Arial" w:hAnsi="Arial" w:cs="Arial"/>
        </w:rPr>
        <w:t> </w:t>
      </w:r>
      <w:r w:rsidR="007A3401" w:rsidRPr="004C0D9F">
        <w:rPr>
          <w:rFonts w:ascii="Arial" w:hAnsi="Arial" w:cs="Arial"/>
        </w:rPr>
        <w:t xml:space="preserve">reprezentativní </w:t>
      </w:r>
      <w:r w:rsidR="007A3401">
        <w:rPr>
          <w:rFonts w:ascii="Arial" w:hAnsi="Arial" w:cs="Arial"/>
        </w:rPr>
        <w:t xml:space="preserve">současné </w:t>
      </w:r>
      <w:r w:rsidR="007A3401" w:rsidRPr="004C0D9F">
        <w:rPr>
          <w:rFonts w:ascii="Arial" w:hAnsi="Arial" w:cs="Arial"/>
        </w:rPr>
        <w:t>bydlení.</w:t>
      </w:r>
      <w:r w:rsidR="00BA710F">
        <w:rPr>
          <w:rFonts w:ascii="Arial" w:hAnsi="Arial" w:cs="Arial"/>
        </w:rPr>
        <w:t xml:space="preserve"> </w:t>
      </w:r>
      <w:r w:rsidR="0036291C" w:rsidRPr="0036291C">
        <w:rPr>
          <w:rFonts w:ascii="Arial" w:hAnsi="Arial" w:cs="Arial"/>
        </w:rPr>
        <w:t xml:space="preserve">Hodnotu </w:t>
      </w:r>
      <w:r w:rsidR="00DB40D2">
        <w:rPr>
          <w:rFonts w:ascii="Arial" w:hAnsi="Arial" w:cs="Arial"/>
        </w:rPr>
        <w:t xml:space="preserve">objektu </w:t>
      </w:r>
      <w:r w:rsidR="001811B7">
        <w:rPr>
          <w:rFonts w:ascii="Arial" w:hAnsi="Arial" w:cs="Arial"/>
        </w:rPr>
        <w:t xml:space="preserve">navíc </w:t>
      </w:r>
      <w:r w:rsidR="0036291C" w:rsidRPr="0036291C">
        <w:rPr>
          <w:rFonts w:ascii="Arial" w:hAnsi="Arial" w:cs="Arial"/>
        </w:rPr>
        <w:lastRenderedPageBreak/>
        <w:t xml:space="preserve">podtrhuje samotný pozemek, který nabízí možnost dalšího rozvoje. </w:t>
      </w:r>
    </w:p>
    <w:p w14:paraId="66DA2439" w14:textId="77777777" w:rsidR="004C0D9F" w:rsidRDefault="004C0D9F" w:rsidP="00C6139F">
      <w:pPr>
        <w:spacing w:after="0" w:line="320" w:lineRule="atLeast"/>
        <w:jc w:val="both"/>
        <w:rPr>
          <w:rFonts w:ascii="Arial" w:hAnsi="Arial" w:cs="Arial"/>
        </w:rPr>
      </w:pPr>
    </w:p>
    <w:p w14:paraId="063D78B6" w14:textId="1BEDCB9D" w:rsidR="00FA28EE" w:rsidRDefault="00754FDF" w:rsidP="00C6139F">
      <w:pPr>
        <w:spacing w:after="0" w:line="320" w:lineRule="atLeast"/>
        <w:jc w:val="both"/>
        <w:rPr>
          <w:rFonts w:ascii="Arial" w:hAnsi="Arial" w:cs="Arial"/>
        </w:rPr>
      </w:pPr>
      <w:r w:rsidRPr="0013152F">
        <w:rPr>
          <w:noProof/>
        </w:rPr>
        <w:drawing>
          <wp:anchor distT="0" distB="0" distL="114300" distR="114300" simplePos="0" relativeHeight="251670537" behindDoc="1" locked="0" layoutInCell="1" allowOverlap="1" wp14:anchorId="2D6F4C87" wp14:editId="20ED8617">
            <wp:simplePos x="0" y="0"/>
            <wp:positionH relativeFrom="margin">
              <wp:align>right</wp:align>
            </wp:positionH>
            <wp:positionV relativeFrom="paragraph">
              <wp:posOffset>72390</wp:posOffset>
            </wp:positionV>
            <wp:extent cx="1798955" cy="1199515"/>
            <wp:effectExtent l="0" t="0" r="0" b="635"/>
            <wp:wrapTight wrapText="bothSides">
              <wp:wrapPolygon edited="0">
                <wp:start x="0" y="0"/>
                <wp:lineTo x="0" y="21268"/>
                <wp:lineTo x="21272" y="21268"/>
                <wp:lineTo x="21272" y="0"/>
                <wp:lineTo x="0" y="0"/>
              </wp:wrapPolygon>
            </wp:wrapTight>
            <wp:docPr id="1940452647"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452647" name="Obrázek 3"/>
                    <pic:cNvPicPr>
                      <a:picLocks noChangeAspect="1" noChangeArrowheads="1"/>
                    </pic:cNvPicPr>
                  </pic:nvPicPr>
                  <pic:blipFill>
                    <a:blip r:embed="rId16" cstate="print">
                      <a:extLst>
                        <a:ext uri="{28A0092B-C50C-407E-A947-70E740481C1C}">
                          <a14:useLocalDpi xmlns:a14="http://schemas.microsoft.com/office/drawing/2010/main"/>
                        </a:ext>
                      </a:extLst>
                    </a:blip>
                    <a:stretch>
                      <a:fillRect/>
                    </a:stretch>
                  </pic:blipFill>
                  <pic:spPr bwMode="auto">
                    <a:xfrm>
                      <a:off x="0" y="0"/>
                      <a:ext cx="1799272" cy="1199515"/>
                    </a:xfrm>
                    <a:prstGeom prst="rect">
                      <a:avLst/>
                    </a:prstGeom>
                    <a:noFill/>
                    <a:ln>
                      <a:noFill/>
                    </a:ln>
                  </pic:spPr>
                </pic:pic>
              </a:graphicData>
            </a:graphic>
            <wp14:sizeRelH relativeFrom="page">
              <wp14:pctWidth>0</wp14:pctWidth>
            </wp14:sizeRelH>
            <wp14:sizeRelV relativeFrom="page">
              <wp14:pctHeight>0</wp14:pctHeight>
            </wp14:sizeRelV>
          </wp:anchor>
        </w:drawing>
      </w:r>
      <w:r w:rsidR="0036291C" w:rsidRPr="0013152F">
        <w:rPr>
          <w:rFonts w:ascii="Arial" w:hAnsi="Arial" w:cs="Arial"/>
          <w:noProof/>
        </w:rPr>
        <mc:AlternateContent>
          <mc:Choice Requires="wps">
            <w:drawing>
              <wp:anchor distT="45720" distB="45720" distL="114300" distR="114300" simplePos="0" relativeHeight="251672585" behindDoc="0" locked="0" layoutInCell="1" allowOverlap="1" wp14:anchorId="23909F1D" wp14:editId="0CA91649">
                <wp:simplePos x="0" y="0"/>
                <wp:positionH relativeFrom="margin">
                  <wp:posOffset>4105275</wp:posOffset>
                </wp:positionH>
                <wp:positionV relativeFrom="paragraph">
                  <wp:posOffset>1296035</wp:posOffset>
                </wp:positionV>
                <wp:extent cx="1743075" cy="238125"/>
                <wp:effectExtent l="0" t="0" r="28575" b="28575"/>
                <wp:wrapSquare wrapText="bothSides"/>
                <wp:docPr id="10786298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238125"/>
                        </a:xfrm>
                        <a:prstGeom prst="rect">
                          <a:avLst/>
                        </a:prstGeom>
                        <a:solidFill>
                          <a:srgbClr val="FFFFFF"/>
                        </a:solidFill>
                        <a:ln w="9525">
                          <a:solidFill>
                            <a:schemeClr val="bg1"/>
                          </a:solidFill>
                          <a:miter lim="800000"/>
                          <a:headEnd/>
                          <a:tailEnd/>
                        </a:ln>
                      </wps:spPr>
                      <wps:txbx>
                        <w:txbxContent>
                          <w:p w14:paraId="50DB98DA" w14:textId="77777777" w:rsidR="0036291C" w:rsidRPr="007B356A" w:rsidRDefault="0036291C" w:rsidP="0036291C">
                            <w:pPr>
                              <w:rPr>
                                <w:rFonts w:ascii="Arial" w:hAnsi="Arial" w:cs="Arial"/>
                                <w:i/>
                                <w:iCs/>
                                <w:sz w:val="18"/>
                                <w:szCs w:val="18"/>
                              </w:rPr>
                            </w:pPr>
                            <w:r w:rsidRPr="007B356A">
                              <w:rPr>
                                <w:rFonts w:ascii="Arial" w:hAnsi="Arial" w:cs="Arial"/>
                                <w:i/>
                                <w:iCs/>
                                <w:sz w:val="18"/>
                                <w:szCs w:val="18"/>
                              </w:rPr>
                              <w:t>Prvorepubliková vila, Praha 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909F1D" id="_x0000_s1029" type="#_x0000_t202" style="position:absolute;left:0;text-align:left;margin-left:323.25pt;margin-top:102.05pt;width:137.25pt;height:18.75pt;z-index:25167258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" strokecolor="white [3212]">
                <v:textbox>
                  <w:txbxContent>
                    <w:p w14:paraId="50DB98DA" w14:textId="77777777" w:rsidR="0036291C" w:rsidRPr="007B356A" w:rsidRDefault="0036291C" w:rsidP="0036291C">
                      <w:pPr>
                        <w:rPr>
                          <w:rFonts w:ascii="Arial" w:hAnsi="Arial" w:cs="Arial"/>
                          <w:i/>
                          <w:iCs/>
                          <w:sz w:val="18"/>
                          <w:szCs w:val="18"/>
                        </w:rPr>
                      </w:pPr>
                      <w:r w:rsidRPr="007B356A">
                        <w:rPr>
                          <w:rFonts w:ascii="Arial" w:hAnsi="Arial" w:cs="Arial"/>
                          <w:i/>
                          <w:iCs/>
                          <w:sz w:val="18"/>
                          <w:szCs w:val="18"/>
                        </w:rPr>
                        <w:t>Prvorepubliková vila, Praha 6</w:t>
                      </w:r>
                    </w:p>
                  </w:txbxContent>
                </v:textbox>
                <w10:wrap type="square" anchorx="margin"/>
              </v:shape>
            </w:pict>
          </mc:Fallback>
        </mc:AlternateContent>
      </w:r>
      <w:r w:rsidR="00FA28EE" w:rsidRPr="0013152F">
        <w:rPr>
          <w:rFonts w:ascii="Arial" w:hAnsi="Arial" w:cs="Arial"/>
        </w:rPr>
        <w:t>Jinou podobu trofejního bydlení</w:t>
      </w:r>
      <w:r w:rsidR="00FA28EE">
        <w:rPr>
          <w:rFonts w:ascii="Arial" w:hAnsi="Arial" w:cs="Arial"/>
        </w:rPr>
        <w:t xml:space="preserve">, kde </w:t>
      </w:r>
      <w:r w:rsidR="00FA28EE" w:rsidRPr="00C6139F">
        <w:rPr>
          <w:rFonts w:ascii="Arial" w:hAnsi="Arial" w:cs="Arial"/>
        </w:rPr>
        <w:t>hraje zásadní roli poloha a</w:t>
      </w:r>
      <w:r w:rsidR="009D217A">
        <w:rPr>
          <w:rFonts w:ascii="Arial" w:hAnsi="Arial" w:cs="Arial"/>
        </w:rPr>
        <w:t> </w:t>
      </w:r>
      <w:r w:rsidR="00FA28EE">
        <w:rPr>
          <w:rFonts w:ascii="Arial" w:hAnsi="Arial" w:cs="Arial"/>
        </w:rPr>
        <w:t xml:space="preserve">omezená </w:t>
      </w:r>
      <w:r w:rsidR="00FA28EE" w:rsidRPr="00C6139F">
        <w:rPr>
          <w:rFonts w:ascii="Arial" w:hAnsi="Arial" w:cs="Arial"/>
        </w:rPr>
        <w:t>nabídka podobných nemovitostí v dané lokalitě</w:t>
      </w:r>
      <w:r w:rsidR="00FA28EE">
        <w:rPr>
          <w:rFonts w:ascii="Arial" w:hAnsi="Arial" w:cs="Arial"/>
        </w:rPr>
        <w:t xml:space="preserve">, představuje </w:t>
      </w:r>
      <w:hyperlink r:id="rId17" w:history="1">
        <w:r w:rsidR="00FA28EE">
          <w:rPr>
            <w:rStyle w:val="Hyperlink3"/>
            <w:sz w:val="22"/>
            <w:szCs w:val="22"/>
          </w:rPr>
          <w:t>prvorepubliková vila</w:t>
        </w:r>
      </w:hyperlink>
      <w:r w:rsidR="00FA28EE" w:rsidRPr="00C6139F">
        <w:rPr>
          <w:rFonts w:ascii="Arial" w:hAnsi="Arial" w:cs="Arial"/>
        </w:rPr>
        <w:t xml:space="preserve"> v</w:t>
      </w:r>
      <w:r w:rsidR="00FA28EE">
        <w:rPr>
          <w:rFonts w:ascii="Arial" w:hAnsi="Arial" w:cs="Arial"/>
        </w:rPr>
        <w:t> </w:t>
      </w:r>
      <w:r w:rsidR="00FA28EE" w:rsidRPr="009A2FA3">
        <w:rPr>
          <w:rFonts w:ascii="Arial" w:hAnsi="Arial" w:cs="Arial"/>
        </w:rPr>
        <w:t>diplomatické čtvrti Bubeneč</w:t>
      </w:r>
      <w:r w:rsidR="00FA28EE">
        <w:rPr>
          <w:rFonts w:ascii="Arial" w:hAnsi="Arial" w:cs="Arial"/>
        </w:rPr>
        <w:t>. Dům</w:t>
      </w:r>
      <w:r w:rsidR="00FA28EE" w:rsidRPr="00C6139F">
        <w:rPr>
          <w:rFonts w:ascii="Arial" w:hAnsi="Arial" w:cs="Arial"/>
        </w:rPr>
        <w:t xml:space="preserve"> má užitnou plochu 726 m² a vznikl v letech 1914 až 1920. </w:t>
      </w:r>
      <w:r w:rsidR="00FA28EE">
        <w:rPr>
          <w:rFonts w:ascii="Arial" w:hAnsi="Arial" w:cs="Arial"/>
        </w:rPr>
        <w:t>V</w:t>
      </w:r>
      <w:r w:rsidR="00FA28EE" w:rsidRPr="00C6139F">
        <w:rPr>
          <w:rFonts w:ascii="Arial" w:hAnsi="Arial" w:cs="Arial"/>
        </w:rPr>
        <w:t xml:space="preserve">ýznam </w:t>
      </w:r>
      <w:r w:rsidR="00FA28EE">
        <w:rPr>
          <w:rFonts w:ascii="Arial" w:hAnsi="Arial" w:cs="Arial"/>
        </w:rPr>
        <w:t xml:space="preserve">nemovitosti </w:t>
      </w:r>
      <w:r w:rsidR="00FA28EE" w:rsidRPr="00C6139F">
        <w:rPr>
          <w:rFonts w:ascii="Arial" w:hAnsi="Arial" w:cs="Arial"/>
        </w:rPr>
        <w:t>spočívá především v</w:t>
      </w:r>
      <w:r w:rsidR="002B0064">
        <w:rPr>
          <w:rFonts w:ascii="Arial" w:hAnsi="Arial" w:cs="Arial"/>
        </w:rPr>
        <w:t xml:space="preserve"> jejím </w:t>
      </w:r>
      <w:r w:rsidR="00FA28EE" w:rsidRPr="00C6139F">
        <w:rPr>
          <w:rFonts w:ascii="Arial" w:hAnsi="Arial" w:cs="Arial"/>
        </w:rPr>
        <w:t>umístění v</w:t>
      </w:r>
      <w:r w:rsidR="00A97184">
        <w:rPr>
          <w:rFonts w:ascii="Arial" w:hAnsi="Arial" w:cs="Arial"/>
        </w:rPr>
        <w:t> </w:t>
      </w:r>
      <w:r w:rsidR="00FA28EE" w:rsidRPr="00C6139F">
        <w:rPr>
          <w:rFonts w:ascii="Arial" w:hAnsi="Arial" w:cs="Arial"/>
        </w:rPr>
        <w:t>rezidenční čtvrti, kde se podobné domy objevují na trhu jen zřídka.</w:t>
      </w:r>
    </w:p>
    <w:p w14:paraId="230D7106" w14:textId="0CBDB580" w:rsidR="00FA28EE" w:rsidRDefault="00FA28EE" w:rsidP="00C6139F">
      <w:pPr>
        <w:spacing w:after="0" w:line="320" w:lineRule="atLeast"/>
        <w:jc w:val="both"/>
        <w:rPr>
          <w:rFonts w:ascii="Arial" w:hAnsi="Arial" w:cs="Arial"/>
        </w:rPr>
      </w:pPr>
    </w:p>
    <w:p w14:paraId="5C5F5863" w14:textId="6961178F" w:rsidR="00C6139F" w:rsidRPr="00C6139F" w:rsidRDefault="002B0064" w:rsidP="00C6139F">
      <w:pPr>
        <w:spacing w:after="0" w:line="320" w:lineRule="atLeast"/>
        <w:jc w:val="both"/>
        <w:rPr>
          <w:rFonts w:ascii="Arial" w:hAnsi="Arial" w:cs="Arial"/>
        </w:rPr>
      </w:pPr>
      <w:r w:rsidRPr="009A2FA3">
        <w:rPr>
          <w:rFonts w:ascii="Arial" w:hAnsi="Arial" w:cs="Arial"/>
          <w:noProof/>
        </w:rPr>
        <mc:AlternateContent>
          <mc:Choice Requires="wps">
            <w:drawing>
              <wp:anchor distT="45720" distB="45720" distL="114300" distR="114300" simplePos="0" relativeHeight="251668489" behindDoc="0" locked="0" layoutInCell="1" allowOverlap="1" wp14:anchorId="3F5AAAF9" wp14:editId="1229C935">
                <wp:simplePos x="0" y="0"/>
                <wp:positionH relativeFrom="margin">
                  <wp:align>left</wp:align>
                </wp:positionH>
                <wp:positionV relativeFrom="paragraph">
                  <wp:posOffset>2312035</wp:posOffset>
                </wp:positionV>
                <wp:extent cx="1724025" cy="255905"/>
                <wp:effectExtent l="0" t="0" r="28575" b="10795"/>
                <wp:wrapSquare wrapText="bothSides"/>
                <wp:docPr id="105837900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255905"/>
                        </a:xfrm>
                        <a:prstGeom prst="rect">
                          <a:avLst/>
                        </a:prstGeom>
                        <a:solidFill>
                          <a:srgbClr val="FFFFFF"/>
                        </a:solidFill>
                        <a:ln w="9525">
                          <a:solidFill>
                            <a:schemeClr val="bg1"/>
                          </a:solidFill>
                          <a:miter lim="800000"/>
                          <a:headEnd/>
                          <a:tailEnd/>
                        </a:ln>
                      </wps:spPr>
                      <wps:txbx>
                        <w:txbxContent>
                          <w:p w14:paraId="090248C0" w14:textId="77777777" w:rsidR="002B0064" w:rsidRPr="007B356A" w:rsidRDefault="002B0064" w:rsidP="002B0064">
                            <w:pPr>
                              <w:rPr>
                                <w:rFonts w:ascii="Arial" w:hAnsi="Arial" w:cs="Arial"/>
                                <w:i/>
                                <w:iCs/>
                                <w:sz w:val="18"/>
                                <w:szCs w:val="18"/>
                              </w:rPr>
                            </w:pPr>
                            <w:r>
                              <w:rPr>
                                <w:rFonts w:ascii="Arial" w:hAnsi="Arial" w:cs="Arial"/>
                                <w:i/>
                                <w:iCs/>
                                <w:sz w:val="18"/>
                                <w:szCs w:val="18"/>
                              </w:rPr>
                              <w:t>Zámek Trnová, Praha-západ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5AAAF9" id="_x0000_s1030" type="#_x0000_t202" style="position:absolute;left:0;text-align:left;margin-left:0;margin-top:182.05pt;width:135.75pt;height:20.15pt;z-index:25166848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" strokecolor="white [3212]">
                <v:textbox>
                  <w:txbxContent>
                    <w:p w14:paraId="090248C0" w14:textId="77777777" w:rsidR="002B0064" w:rsidRPr="007B356A" w:rsidRDefault="002B0064" w:rsidP="002B0064">
                      <w:pPr>
                        <w:rPr>
                          <w:rFonts w:ascii="Arial" w:hAnsi="Arial" w:cs="Arial"/>
                          <w:i/>
                          <w:iCs/>
                          <w:sz w:val="18"/>
                          <w:szCs w:val="18"/>
                        </w:rPr>
                      </w:pPr>
                      <w:r>
                        <w:rPr>
                          <w:rFonts w:ascii="Arial" w:hAnsi="Arial" w:cs="Arial"/>
                          <w:i/>
                          <w:iCs/>
                          <w:sz w:val="18"/>
                          <w:szCs w:val="18"/>
                        </w:rPr>
                        <w:t>Zámek Trnová, Praha-západ</w:t>
                      </w:r>
                    </w:p>
                  </w:txbxContent>
                </v:textbox>
                <w10:wrap type="square" anchorx="margin"/>
              </v:shape>
            </w:pict>
          </mc:Fallback>
        </mc:AlternateContent>
      </w:r>
      <w:r>
        <w:rPr>
          <w:noProof/>
        </w:rPr>
        <w:drawing>
          <wp:anchor distT="0" distB="0" distL="114300" distR="114300" simplePos="0" relativeHeight="251666441" behindDoc="1" locked="0" layoutInCell="1" allowOverlap="1" wp14:anchorId="361FA646" wp14:editId="73F9BEAA">
            <wp:simplePos x="0" y="0"/>
            <wp:positionH relativeFrom="margin">
              <wp:align>left</wp:align>
            </wp:positionH>
            <wp:positionV relativeFrom="paragraph">
              <wp:posOffset>1070610</wp:posOffset>
            </wp:positionV>
            <wp:extent cx="1800000" cy="1200065"/>
            <wp:effectExtent l="0" t="0" r="0" b="635"/>
            <wp:wrapTight wrapText="bothSides">
              <wp:wrapPolygon edited="0">
                <wp:start x="0" y="0"/>
                <wp:lineTo x="0" y="21268"/>
                <wp:lineTo x="21265" y="21268"/>
                <wp:lineTo x="21265" y="0"/>
                <wp:lineTo x="0" y="0"/>
              </wp:wrapPolygon>
            </wp:wrapTight>
            <wp:docPr id="1807801378" name="Obrázek 7" descr="knihov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nihovna"/>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1800000" cy="1200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0064">
        <w:rPr>
          <w:rFonts w:ascii="Arial" w:hAnsi="Arial" w:cs="Arial"/>
        </w:rPr>
        <w:t>Dalším příkladem nemovitosti, jejíž hodnota vychází z historie a architektonického dědictví</w:t>
      </w:r>
      <w:r>
        <w:rPr>
          <w:rFonts w:ascii="Arial" w:hAnsi="Arial" w:cs="Arial"/>
        </w:rPr>
        <w:t xml:space="preserve">, je </w:t>
      </w:r>
      <w:hyperlink r:id="rId19" w:history="1">
        <w:r w:rsidR="00495B00">
          <w:rPr>
            <w:rStyle w:val="Hyperlink3"/>
            <w:sz w:val="22"/>
            <w:szCs w:val="22"/>
          </w:rPr>
          <w:t>zámek Trnová</w:t>
        </w:r>
      </w:hyperlink>
      <w:r w:rsidR="00C6139F" w:rsidRPr="00C6139F">
        <w:rPr>
          <w:rFonts w:ascii="Arial" w:hAnsi="Arial" w:cs="Arial"/>
        </w:rPr>
        <w:t xml:space="preserve"> </w:t>
      </w:r>
      <w:r w:rsidR="00CC1942" w:rsidRPr="00CC1942">
        <w:rPr>
          <w:rFonts w:ascii="Arial" w:hAnsi="Arial" w:cs="Arial"/>
        </w:rPr>
        <w:t>nedaleko Prahy</w:t>
      </w:r>
      <w:r>
        <w:rPr>
          <w:rFonts w:ascii="Arial" w:hAnsi="Arial" w:cs="Arial"/>
        </w:rPr>
        <w:t>,</w:t>
      </w:r>
      <w:r w:rsidR="00CC1942" w:rsidRPr="00CC1942">
        <w:rPr>
          <w:rFonts w:ascii="Arial" w:hAnsi="Arial" w:cs="Arial"/>
        </w:rPr>
        <w:t xml:space="preserve"> spojený </w:t>
      </w:r>
      <w:r w:rsidR="00EC53D6">
        <w:rPr>
          <w:rFonts w:ascii="Arial" w:hAnsi="Arial" w:cs="Arial"/>
        </w:rPr>
        <w:t xml:space="preserve">hned </w:t>
      </w:r>
      <w:r w:rsidR="00CC1942" w:rsidRPr="00CC1942">
        <w:rPr>
          <w:rFonts w:ascii="Arial" w:hAnsi="Arial" w:cs="Arial"/>
        </w:rPr>
        <w:t>se třemi výraznými českými osobnostmi</w:t>
      </w:r>
      <w:r w:rsidR="00EC53D6">
        <w:rPr>
          <w:rFonts w:ascii="Arial" w:hAnsi="Arial" w:cs="Arial"/>
        </w:rPr>
        <w:t xml:space="preserve">. </w:t>
      </w:r>
      <w:r w:rsidR="00CC1942" w:rsidRPr="00CC1942">
        <w:rPr>
          <w:rFonts w:ascii="Arial" w:hAnsi="Arial" w:cs="Arial"/>
        </w:rPr>
        <w:t xml:space="preserve">V roce 1860 panství získal Vincenc (Čeněk) Daněk, zakladatel strojírenské továrny Daněk a spol., která položila základy pozdějšího koncernu ČKD. </w:t>
      </w:r>
      <w:r w:rsidR="000D0261" w:rsidRPr="000D0261">
        <w:rPr>
          <w:rFonts w:ascii="Arial" w:hAnsi="Arial" w:cs="Arial"/>
        </w:rPr>
        <w:t xml:space="preserve">Nechal </w:t>
      </w:r>
      <w:r w:rsidR="000D0261">
        <w:rPr>
          <w:rFonts w:ascii="Arial" w:hAnsi="Arial" w:cs="Arial"/>
        </w:rPr>
        <w:t xml:space="preserve">zde </w:t>
      </w:r>
      <w:r w:rsidR="000D0261" w:rsidRPr="000D0261">
        <w:rPr>
          <w:rFonts w:ascii="Arial" w:hAnsi="Arial" w:cs="Arial"/>
        </w:rPr>
        <w:t>postavit hodinovou věž a zámek opravil v duchu neogotiky.</w:t>
      </w:r>
      <w:r w:rsidR="00CC1942" w:rsidRPr="00CC1942">
        <w:rPr>
          <w:rFonts w:ascii="Arial" w:hAnsi="Arial" w:cs="Arial"/>
        </w:rPr>
        <w:t xml:space="preserve"> S Trnovou je spojený také František Škroup, jehož bratr Václav zde vlastnil velkostatek. Okolní krajina inspirovala skladatele při tvorbě hudby k opeře Fidlovačka, jejíž závěrečná píseň se později stala českou hymnou. </w:t>
      </w:r>
      <w:r w:rsidR="00CD1182">
        <w:rPr>
          <w:rFonts w:ascii="Arial" w:hAnsi="Arial" w:cs="Arial"/>
        </w:rPr>
        <w:t>Z</w:t>
      </w:r>
      <w:r w:rsidR="00081099">
        <w:rPr>
          <w:rFonts w:ascii="Arial" w:hAnsi="Arial" w:cs="Arial"/>
        </w:rPr>
        <w:t>ámek</w:t>
      </w:r>
      <w:r w:rsidR="00081099" w:rsidRPr="00081099">
        <w:rPr>
          <w:rFonts w:ascii="Arial" w:hAnsi="Arial" w:cs="Arial"/>
        </w:rPr>
        <w:t xml:space="preserve"> </w:t>
      </w:r>
      <w:r w:rsidR="00CD1182">
        <w:rPr>
          <w:rFonts w:ascii="Arial" w:hAnsi="Arial" w:cs="Arial"/>
        </w:rPr>
        <w:t xml:space="preserve">pak </w:t>
      </w:r>
      <w:r w:rsidR="00081099" w:rsidRPr="00CC1942">
        <w:rPr>
          <w:rFonts w:ascii="Arial" w:hAnsi="Arial" w:cs="Arial"/>
        </w:rPr>
        <w:t xml:space="preserve">opakovaně </w:t>
      </w:r>
      <w:r w:rsidR="00081099">
        <w:rPr>
          <w:rFonts w:ascii="Arial" w:hAnsi="Arial" w:cs="Arial"/>
        </w:rPr>
        <w:t>v</w:t>
      </w:r>
      <w:r w:rsidR="00081099" w:rsidRPr="00CC1942">
        <w:rPr>
          <w:rFonts w:ascii="Arial" w:hAnsi="Arial" w:cs="Arial"/>
        </w:rPr>
        <w:t xml:space="preserve"> letech 1907 až 1911</w:t>
      </w:r>
      <w:r w:rsidR="00CD1182" w:rsidRPr="00CD1182">
        <w:rPr>
          <w:rFonts w:ascii="Arial" w:hAnsi="Arial" w:cs="Arial"/>
        </w:rPr>
        <w:t xml:space="preserve"> </w:t>
      </w:r>
      <w:r w:rsidR="00CD1182" w:rsidRPr="00CC1942">
        <w:rPr>
          <w:rFonts w:ascii="Arial" w:hAnsi="Arial" w:cs="Arial"/>
        </w:rPr>
        <w:t>navštěvovala</w:t>
      </w:r>
      <w:r w:rsidR="00CD1182" w:rsidRPr="00CD1182">
        <w:rPr>
          <w:rFonts w:ascii="Arial" w:hAnsi="Arial" w:cs="Arial"/>
        </w:rPr>
        <w:t xml:space="preserve"> </w:t>
      </w:r>
      <w:r w:rsidR="00CD1182">
        <w:rPr>
          <w:rFonts w:ascii="Arial" w:hAnsi="Arial" w:cs="Arial"/>
        </w:rPr>
        <w:t xml:space="preserve">slavná operní pěvkyně </w:t>
      </w:r>
      <w:r w:rsidR="00CD1182" w:rsidRPr="00CC1942">
        <w:rPr>
          <w:rFonts w:ascii="Arial" w:hAnsi="Arial" w:cs="Arial"/>
        </w:rPr>
        <w:t>Ema Destinnová</w:t>
      </w:r>
      <w:r w:rsidR="00081099">
        <w:rPr>
          <w:rFonts w:ascii="Arial" w:hAnsi="Arial" w:cs="Arial"/>
        </w:rPr>
        <w:t>.</w:t>
      </w:r>
      <w:r w:rsidR="00CC1942" w:rsidRPr="00CC1942">
        <w:rPr>
          <w:rFonts w:ascii="Arial" w:hAnsi="Arial" w:cs="Arial"/>
        </w:rPr>
        <w:t xml:space="preserve"> Budova</w:t>
      </w:r>
      <w:r w:rsidR="00081099">
        <w:rPr>
          <w:rFonts w:ascii="Arial" w:hAnsi="Arial" w:cs="Arial"/>
        </w:rPr>
        <w:t>, která</w:t>
      </w:r>
      <w:r w:rsidR="00CC1942" w:rsidRPr="00CC1942">
        <w:rPr>
          <w:rFonts w:ascii="Arial" w:hAnsi="Arial" w:cs="Arial"/>
        </w:rPr>
        <w:t xml:space="preserve"> byla v roce 1994 prohlášena za národní kulturní památku</w:t>
      </w:r>
      <w:r w:rsidR="00081099">
        <w:rPr>
          <w:rFonts w:ascii="Arial" w:hAnsi="Arial" w:cs="Arial"/>
        </w:rPr>
        <w:t xml:space="preserve">, </w:t>
      </w:r>
      <w:r w:rsidR="00CC1942" w:rsidRPr="00CC1942">
        <w:rPr>
          <w:rFonts w:ascii="Arial" w:hAnsi="Arial" w:cs="Arial"/>
        </w:rPr>
        <w:t xml:space="preserve">může sloužit jako rodinné sídlo, </w:t>
      </w:r>
      <w:r w:rsidR="00081099">
        <w:rPr>
          <w:rFonts w:ascii="Arial" w:hAnsi="Arial" w:cs="Arial"/>
        </w:rPr>
        <w:t xml:space="preserve">přičemž </w:t>
      </w:r>
      <w:r w:rsidR="00CC1942" w:rsidRPr="00CC1942">
        <w:rPr>
          <w:rFonts w:ascii="Arial" w:hAnsi="Arial" w:cs="Arial"/>
        </w:rPr>
        <w:t>areál zároveň nabízí možnosti komerčního využití.</w:t>
      </w:r>
    </w:p>
    <w:p w14:paraId="149247AF" w14:textId="1671089A" w:rsidR="00C6139F" w:rsidRPr="00C6139F" w:rsidRDefault="00C6139F" w:rsidP="00C6139F">
      <w:pPr>
        <w:spacing w:after="0" w:line="320" w:lineRule="atLeast"/>
        <w:jc w:val="both"/>
        <w:rPr>
          <w:rFonts w:ascii="Arial" w:hAnsi="Arial" w:cs="Arial"/>
        </w:rPr>
      </w:pPr>
    </w:p>
    <w:p w14:paraId="66E1AD51" w14:textId="161CDBBA" w:rsidR="00820BC7" w:rsidRDefault="00754FDF" w:rsidP="00820BC7">
      <w:pPr>
        <w:spacing w:after="0" w:line="320" w:lineRule="atLeast"/>
        <w:jc w:val="both"/>
        <w:rPr>
          <w:rFonts w:ascii="Arial" w:hAnsi="Arial" w:cs="Arial"/>
        </w:rPr>
      </w:pPr>
      <w:r w:rsidRPr="009A2FA3">
        <w:rPr>
          <w:rFonts w:ascii="Arial" w:hAnsi="Arial" w:cs="Arial"/>
          <w:noProof/>
        </w:rPr>
        <w:drawing>
          <wp:anchor distT="0" distB="0" distL="114300" distR="114300" simplePos="0" relativeHeight="251658248" behindDoc="1" locked="0" layoutInCell="1" allowOverlap="1" wp14:anchorId="3983DA8D" wp14:editId="089AC589">
            <wp:simplePos x="0" y="0"/>
            <wp:positionH relativeFrom="margin">
              <wp:align>right</wp:align>
            </wp:positionH>
            <wp:positionV relativeFrom="paragraph">
              <wp:posOffset>50165</wp:posOffset>
            </wp:positionV>
            <wp:extent cx="1799590" cy="1199515"/>
            <wp:effectExtent l="0" t="0" r="0" b="635"/>
            <wp:wrapTight wrapText="bothSides">
              <wp:wrapPolygon edited="0">
                <wp:start x="0" y="0"/>
                <wp:lineTo x="0" y="21268"/>
                <wp:lineTo x="21265" y="21268"/>
                <wp:lineTo x="21265" y="0"/>
                <wp:lineTo x="0" y="0"/>
              </wp:wrapPolygon>
            </wp:wrapTight>
            <wp:docPr id="351920385"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920385" name="Obrázek 8"/>
                    <pic:cNvPicPr>
                      <a:picLocks noChangeAspect="1" noChangeArrowheads="1"/>
                    </pic:cNvPicPr>
                  </pic:nvPicPr>
                  <pic:blipFill>
                    <a:blip r:embed="rId20" cstate="print">
                      <a:extLst>
                        <a:ext uri="{28A0092B-C50C-407E-A947-70E740481C1C}">
                          <a14:useLocalDpi xmlns:a14="http://schemas.microsoft.com/office/drawing/2010/main"/>
                        </a:ext>
                      </a:extLst>
                    </a:blip>
                    <a:stretch>
                      <a:fillRect/>
                    </a:stretch>
                  </pic:blipFill>
                  <pic:spPr bwMode="auto">
                    <a:xfrm>
                      <a:off x="0" y="0"/>
                      <a:ext cx="1800000" cy="1200000"/>
                    </a:xfrm>
                    <a:prstGeom prst="rect">
                      <a:avLst/>
                    </a:prstGeom>
                    <a:noFill/>
                  </pic:spPr>
                </pic:pic>
              </a:graphicData>
            </a:graphic>
            <wp14:sizeRelH relativeFrom="page">
              <wp14:pctWidth>0</wp14:pctWidth>
            </wp14:sizeRelH>
            <wp14:sizeRelV relativeFrom="page">
              <wp14:pctHeight>0</wp14:pctHeight>
            </wp14:sizeRelV>
          </wp:anchor>
        </w:drawing>
      </w:r>
      <w:r w:rsidR="00820BC7" w:rsidRPr="009A2FA3">
        <w:rPr>
          <w:rFonts w:ascii="Arial" w:hAnsi="Arial" w:cs="Arial"/>
          <w:noProof/>
        </w:rPr>
        <mc:AlternateContent>
          <mc:Choice Requires="wps">
            <w:drawing>
              <wp:anchor distT="45720" distB="45720" distL="114300" distR="114300" simplePos="0" relativeHeight="251658249" behindDoc="0" locked="0" layoutInCell="1" allowOverlap="1" wp14:anchorId="7AC2E3D3" wp14:editId="6C2622DE">
                <wp:simplePos x="0" y="0"/>
                <wp:positionH relativeFrom="margin">
                  <wp:align>right</wp:align>
                </wp:positionH>
                <wp:positionV relativeFrom="paragraph">
                  <wp:posOffset>1280160</wp:posOffset>
                </wp:positionV>
                <wp:extent cx="1704975" cy="431165"/>
                <wp:effectExtent l="0" t="0" r="28575" b="26035"/>
                <wp:wrapSquare wrapText="bothSides"/>
                <wp:docPr id="99267266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431596"/>
                        </a:xfrm>
                        <a:prstGeom prst="rect">
                          <a:avLst/>
                        </a:prstGeom>
                        <a:solidFill>
                          <a:srgbClr val="FFFFFF"/>
                        </a:solidFill>
                        <a:ln w="9525">
                          <a:solidFill>
                            <a:schemeClr val="bg1"/>
                          </a:solidFill>
                          <a:miter lim="800000"/>
                          <a:headEnd/>
                          <a:tailEnd/>
                        </a:ln>
                      </wps:spPr>
                      <wps:txbx>
                        <w:txbxContent>
                          <w:p w14:paraId="5467990E" w14:textId="479F74F4" w:rsidR="00820BC7" w:rsidRDefault="00820BC7" w:rsidP="00485E32">
                            <w:pPr>
                              <w:jc w:val="right"/>
                            </w:pPr>
                            <w:r>
                              <w:rPr>
                                <w:rFonts w:ascii="Arial" w:hAnsi="Arial" w:cs="Arial"/>
                                <w:i/>
                                <w:iCs/>
                                <w:sz w:val="18"/>
                                <w:szCs w:val="18"/>
                              </w:rPr>
                              <w:t>Rezidence Rubin Palace, Karlovy Vary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C2E3D3" id="_x0000_s1031" type="#_x0000_t202" style="position:absolute;left:0;text-align:left;margin-left:83.05pt;margin-top:100.8pt;width:134.25pt;height:33.95pt;z-index:25165824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" strokecolor="white [3212]">
                <v:textbox>
                  <w:txbxContent>
                    <w:p w14:paraId="5467990E" w14:textId="479F74F4" w:rsidR="00820BC7" w:rsidRDefault="00820BC7" w:rsidP="00485E32">
                      <w:pPr>
                        <w:jc w:val="right"/>
                      </w:pPr>
                      <w:r>
                        <w:rPr>
                          <w:rFonts w:ascii="Arial" w:hAnsi="Arial" w:cs="Arial"/>
                          <w:i/>
                          <w:iCs/>
                          <w:sz w:val="18"/>
                          <w:szCs w:val="18"/>
                        </w:rPr>
                        <w:t>Rezidence Rubin Palace, Karlovy Vary</w:t>
                      </w:r>
                    </w:p>
                  </w:txbxContent>
                </v:textbox>
                <w10:wrap type="square" anchorx="margin"/>
              </v:shape>
            </w:pict>
          </mc:Fallback>
        </mc:AlternateContent>
      </w:r>
      <w:r w:rsidR="00820BC7" w:rsidRPr="00C6139F">
        <w:rPr>
          <w:rFonts w:ascii="Arial" w:hAnsi="Arial" w:cs="Arial"/>
        </w:rPr>
        <w:t xml:space="preserve">Mimo Prahu </w:t>
      </w:r>
      <w:r w:rsidR="00183C8A">
        <w:rPr>
          <w:rFonts w:ascii="Arial" w:hAnsi="Arial" w:cs="Arial"/>
        </w:rPr>
        <w:t xml:space="preserve">trofejní nemovitost </w:t>
      </w:r>
      <w:r w:rsidR="002B0064">
        <w:rPr>
          <w:rFonts w:ascii="Arial" w:hAnsi="Arial" w:cs="Arial"/>
        </w:rPr>
        <w:t xml:space="preserve">dále </w:t>
      </w:r>
      <w:r w:rsidR="00820BC7" w:rsidRPr="00C6139F">
        <w:rPr>
          <w:rFonts w:ascii="Arial" w:hAnsi="Arial" w:cs="Arial"/>
        </w:rPr>
        <w:t xml:space="preserve">ilustruje </w:t>
      </w:r>
      <w:r w:rsidR="00183C8A">
        <w:rPr>
          <w:rFonts w:ascii="Arial" w:hAnsi="Arial" w:cs="Arial"/>
        </w:rPr>
        <w:t xml:space="preserve">např. </w:t>
      </w:r>
      <w:hyperlink r:id="rId21" w:history="1">
        <w:r w:rsidR="00820BC7" w:rsidRPr="009A2FA3">
          <w:rPr>
            <w:rStyle w:val="Hyperlink3"/>
            <w:sz w:val="22"/>
            <w:szCs w:val="22"/>
          </w:rPr>
          <w:t>Rezidence Rubin Palace</w:t>
        </w:r>
      </w:hyperlink>
      <w:r w:rsidR="00820BC7">
        <w:t xml:space="preserve"> </w:t>
      </w:r>
      <w:r w:rsidR="00820BC7" w:rsidRPr="00C6139F">
        <w:rPr>
          <w:rFonts w:ascii="Arial" w:hAnsi="Arial" w:cs="Arial"/>
        </w:rPr>
        <w:t>v</w:t>
      </w:r>
      <w:r w:rsidR="00FB7C1E">
        <w:rPr>
          <w:rFonts w:ascii="Arial" w:hAnsi="Arial" w:cs="Arial"/>
        </w:rPr>
        <w:t> </w:t>
      </w:r>
      <w:r w:rsidR="00820BC7" w:rsidRPr="00C6139F">
        <w:rPr>
          <w:rFonts w:ascii="Arial" w:hAnsi="Arial" w:cs="Arial"/>
        </w:rPr>
        <w:t xml:space="preserve">Karlových Varech. </w:t>
      </w:r>
      <w:r w:rsidR="00D2044A" w:rsidRPr="009A2FA3">
        <w:rPr>
          <w:rFonts w:ascii="Arial" w:hAnsi="Arial" w:cs="Arial"/>
        </w:rPr>
        <w:t>Citlivě rekonstruovaný objekt nabízí šest apartmánů s balkony či terasami a interiéry navrženými německou designérkou Simonou Fritz</w:t>
      </w:r>
      <w:r w:rsidR="00820BC7" w:rsidRPr="00C6139F">
        <w:rPr>
          <w:rFonts w:ascii="Arial" w:hAnsi="Arial" w:cs="Arial"/>
        </w:rPr>
        <w:t xml:space="preserve">. V tomto případě se propojuje charakter </w:t>
      </w:r>
      <w:r w:rsidR="00B33560">
        <w:rPr>
          <w:rFonts w:ascii="Arial" w:hAnsi="Arial" w:cs="Arial"/>
        </w:rPr>
        <w:t xml:space="preserve">památkově chráněné </w:t>
      </w:r>
      <w:r w:rsidR="00820BC7" w:rsidRPr="00C6139F">
        <w:rPr>
          <w:rFonts w:ascii="Arial" w:hAnsi="Arial" w:cs="Arial"/>
        </w:rPr>
        <w:t>historické stavby s</w:t>
      </w:r>
      <w:r w:rsidR="00183C8A">
        <w:rPr>
          <w:rFonts w:ascii="Arial" w:hAnsi="Arial" w:cs="Arial"/>
        </w:rPr>
        <w:t> </w:t>
      </w:r>
      <w:r w:rsidR="00820BC7" w:rsidRPr="00C6139F">
        <w:rPr>
          <w:rFonts w:ascii="Arial" w:hAnsi="Arial" w:cs="Arial"/>
        </w:rPr>
        <w:t xml:space="preserve">polohou v </w:t>
      </w:r>
      <w:r w:rsidR="00B33560" w:rsidRPr="009A2FA3">
        <w:rPr>
          <w:rFonts w:ascii="Arial" w:hAnsi="Arial" w:cs="Arial"/>
        </w:rPr>
        <w:t>bezprostřední blízkosti lázeňské kolonády</w:t>
      </w:r>
      <w:r w:rsidR="00F266A8">
        <w:rPr>
          <w:rFonts w:ascii="Arial" w:hAnsi="Arial" w:cs="Arial"/>
        </w:rPr>
        <w:t xml:space="preserve">, </w:t>
      </w:r>
      <w:r w:rsidR="00F266A8" w:rsidRPr="00F266A8">
        <w:rPr>
          <w:rFonts w:ascii="Arial" w:hAnsi="Arial" w:cs="Arial"/>
        </w:rPr>
        <w:t>vysokým standardem současného bydlení</w:t>
      </w:r>
      <w:r w:rsidR="00B33560" w:rsidRPr="009A2FA3">
        <w:rPr>
          <w:rFonts w:ascii="Arial" w:hAnsi="Arial" w:cs="Arial"/>
        </w:rPr>
        <w:t xml:space="preserve"> </w:t>
      </w:r>
      <w:r w:rsidR="00820BC7" w:rsidRPr="00C6139F">
        <w:rPr>
          <w:rFonts w:ascii="Arial" w:hAnsi="Arial" w:cs="Arial"/>
        </w:rPr>
        <w:t xml:space="preserve">a </w:t>
      </w:r>
      <w:r w:rsidR="00F266A8">
        <w:rPr>
          <w:rFonts w:ascii="Arial" w:hAnsi="Arial" w:cs="Arial"/>
        </w:rPr>
        <w:t>pestr</w:t>
      </w:r>
      <w:r w:rsidR="003E11D6">
        <w:rPr>
          <w:rFonts w:ascii="Arial" w:hAnsi="Arial" w:cs="Arial"/>
        </w:rPr>
        <w:t>ými</w:t>
      </w:r>
      <w:r w:rsidR="00F266A8">
        <w:rPr>
          <w:rFonts w:ascii="Arial" w:hAnsi="Arial" w:cs="Arial"/>
        </w:rPr>
        <w:t xml:space="preserve"> mož</w:t>
      </w:r>
      <w:r w:rsidR="003E11D6">
        <w:rPr>
          <w:rFonts w:ascii="Arial" w:hAnsi="Arial" w:cs="Arial"/>
        </w:rPr>
        <w:t>nostmi</w:t>
      </w:r>
      <w:r w:rsidR="00820BC7" w:rsidRPr="00C6139F">
        <w:rPr>
          <w:rFonts w:ascii="Arial" w:hAnsi="Arial" w:cs="Arial"/>
        </w:rPr>
        <w:t xml:space="preserve"> využití domu.</w:t>
      </w:r>
    </w:p>
    <w:p w14:paraId="32E7E03A" w14:textId="7E345782" w:rsidR="00820BC7" w:rsidRPr="00C6139F" w:rsidRDefault="00820BC7" w:rsidP="00820BC7">
      <w:pPr>
        <w:spacing w:after="0" w:line="320" w:lineRule="atLeast"/>
        <w:jc w:val="both"/>
        <w:rPr>
          <w:rFonts w:ascii="Arial" w:hAnsi="Arial" w:cs="Arial"/>
        </w:rPr>
      </w:pPr>
    </w:p>
    <w:p w14:paraId="79141695" w14:textId="356FEAD2" w:rsidR="00AD0D49" w:rsidRPr="009F19AB" w:rsidRDefault="009F19AB" w:rsidP="00B00147">
      <w:pPr>
        <w:spacing w:after="0" w:line="320" w:lineRule="atLeast"/>
        <w:jc w:val="both"/>
        <w:rPr>
          <w:rStyle w:val="dn"/>
          <w:rFonts w:ascii="Arial" w:hAnsi="Arial" w:cs="Arial"/>
        </w:rPr>
      </w:pPr>
      <w:r w:rsidRPr="009A2FA3">
        <w:rPr>
          <w:rFonts w:ascii="Arial" w:hAnsi="Arial" w:cs="Arial"/>
          <w:noProof/>
        </w:rPr>
        <mc:AlternateContent>
          <mc:Choice Requires="wps">
            <w:drawing>
              <wp:anchor distT="45720" distB="45720" distL="114300" distR="114300" simplePos="0" relativeHeight="251658245" behindDoc="0" locked="0" layoutInCell="1" allowOverlap="1" wp14:anchorId="0BC2D612" wp14:editId="5527E0F1">
                <wp:simplePos x="0" y="0"/>
                <wp:positionH relativeFrom="margin">
                  <wp:align>left</wp:align>
                </wp:positionH>
                <wp:positionV relativeFrom="paragraph">
                  <wp:posOffset>1744345</wp:posOffset>
                </wp:positionV>
                <wp:extent cx="1743075" cy="262890"/>
                <wp:effectExtent l="0" t="0" r="28575" b="22860"/>
                <wp:wrapSquare wrapText="bothSides"/>
                <wp:docPr id="162977834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262890"/>
                        </a:xfrm>
                        <a:prstGeom prst="rect">
                          <a:avLst/>
                        </a:prstGeom>
                        <a:solidFill>
                          <a:srgbClr val="FFFFFF"/>
                        </a:solidFill>
                        <a:ln w="9525">
                          <a:solidFill>
                            <a:schemeClr val="bg1"/>
                          </a:solidFill>
                          <a:miter lim="800000"/>
                          <a:headEnd/>
                          <a:tailEnd/>
                        </a:ln>
                      </wps:spPr>
                      <wps:txbx>
                        <w:txbxContent>
                          <w:p w14:paraId="13B0546A" w14:textId="635A2765" w:rsidR="006D5CAF" w:rsidRDefault="006D5CAF">
                            <w:r>
                              <w:rPr>
                                <w:rFonts w:ascii="Arial" w:hAnsi="Arial" w:cs="Arial"/>
                                <w:i/>
                                <w:iCs/>
                                <w:sz w:val="18"/>
                                <w:szCs w:val="18"/>
                              </w:rPr>
                              <w:t>Quadrio Residence, Praha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2D612" id="_x0000_s1032" type="#_x0000_t202" style="position:absolute;left:0;text-align:left;margin-left:0;margin-top:137.35pt;width:137.25pt;height:20.7pt;z-index:2516582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" strokecolor="white [3212]">
                <v:textbox>
                  <w:txbxContent>
                    <w:p w14:paraId="13B0546A" w14:textId="635A2765" w:rsidR="006D5CAF" w:rsidRDefault="006D5CAF">
                      <w:r>
                        <w:rPr>
                          <w:rFonts w:ascii="Arial" w:hAnsi="Arial" w:cs="Arial"/>
                          <w:i/>
                          <w:iCs/>
                          <w:sz w:val="18"/>
                          <w:szCs w:val="18"/>
                        </w:rPr>
                        <w:t>Quadrio Residence, Praha 1</w:t>
                      </w:r>
                    </w:p>
                  </w:txbxContent>
                </v:textbox>
                <w10:wrap type="square" anchorx="margin"/>
              </v:shape>
            </w:pict>
          </mc:Fallback>
        </mc:AlternateContent>
      </w:r>
      <w:r w:rsidRPr="009A2FA3">
        <w:rPr>
          <w:noProof/>
        </w:rPr>
        <w:drawing>
          <wp:anchor distT="0" distB="0" distL="114300" distR="114300" simplePos="0" relativeHeight="251658244" behindDoc="1" locked="0" layoutInCell="1" allowOverlap="1" wp14:anchorId="46E0AE8C" wp14:editId="09F0F37E">
            <wp:simplePos x="0" y="0"/>
            <wp:positionH relativeFrom="margin">
              <wp:align>left</wp:align>
            </wp:positionH>
            <wp:positionV relativeFrom="paragraph">
              <wp:posOffset>503555</wp:posOffset>
            </wp:positionV>
            <wp:extent cx="1799590" cy="1199515"/>
            <wp:effectExtent l="0" t="0" r="0" b="635"/>
            <wp:wrapTight wrapText="bothSides">
              <wp:wrapPolygon edited="0">
                <wp:start x="0" y="0"/>
                <wp:lineTo x="0" y="21268"/>
                <wp:lineTo x="21265" y="21268"/>
                <wp:lineTo x="21265" y="0"/>
                <wp:lineTo x="0" y="0"/>
              </wp:wrapPolygon>
            </wp:wrapTight>
            <wp:docPr id="371470826" name="Obrázek 11" descr="obývací pokoj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bývací pokoj "/>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1799590" cy="1199515"/>
                    </a:xfrm>
                    <a:prstGeom prst="rect">
                      <a:avLst/>
                    </a:prstGeom>
                    <a:noFill/>
                    <a:ln>
                      <a:noFill/>
                    </a:ln>
                  </pic:spPr>
                </pic:pic>
              </a:graphicData>
            </a:graphic>
            <wp14:sizeRelH relativeFrom="page">
              <wp14:pctWidth>0</wp14:pctWidth>
            </wp14:sizeRelH>
            <wp14:sizeRelV relativeFrom="page">
              <wp14:pctHeight>0</wp14:pctHeight>
            </wp14:sizeRelV>
          </wp:anchor>
        </w:drawing>
      </w:r>
      <w:r w:rsidR="00C6139F" w:rsidRPr="00C6139F">
        <w:rPr>
          <w:rFonts w:ascii="Arial" w:hAnsi="Arial" w:cs="Arial"/>
        </w:rPr>
        <w:t xml:space="preserve">Nenahraditelnost ale nemusí vycházet jen z historie nebo rozlehlého pozemku. V centru Prahy ji může vytvářet také architektonické řešení a komorní charakter rezidence. Quadrio Residence zahrnuje pouze 13 bytů a její součástí je </w:t>
      </w:r>
      <w:r w:rsidR="00AD60FA">
        <w:rPr>
          <w:rFonts w:ascii="Arial" w:hAnsi="Arial" w:cs="Arial"/>
        </w:rPr>
        <w:t>např.</w:t>
      </w:r>
      <w:r w:rsidR="00C6139F" w:rsidRPr="00C6139F">
        <w:rPr>
          <w:rFonts w:ascii="Arial" w:hAnsi="Arial" w:cs="Arial"/>
        </w:rPr>
        <w:t xml:space="preserve"> </w:t>
      </w:r>
      <w:hyperlink r:id="rId23" w:history="1">
        <w:r w:rsidR="00C6139F" w:rsidRPr="006D5CAF">
          <w:rPr>
            <w:rStyle w:val="Hyperlink3"/>
            <w:sz w:val="22"/>
            <w:szCs w:val="22"/>
          </w:rPr>
          <w:t xml:space="preserve">mezonet </w:t>
        </w:r>
        <w:r w:rsidR="006D5CAF" w:rsidRPr="006D5CAF">
          <w:rPr>
            <w:rStyle w:val="Hyperlink3"/>
            <w:sz w:val="22"/>
            <w:szCs w:val="22"/>
          </w:rPr>
          <w:t>o celkové ploše 1</w:t>
        </w:r>
        <w:r w:rsidR="001467BD">
          <w:rPr>
            <w:rStyle w:val="Hyperlink3"/>
            <w:sz w:val="22"/>
            <w:szCs w:val="22"/>
          </w:rPr>
          <w:t>77</w:t>
        </w:r>
        <w:r w:rsidR="006D5CAF" w:rsidRPr="006D5CAF">
          <w:rPr>
            <w:rStyle w:val="Hyperlink3"/>
            <w:sz w:val="22"/>
            <w:szCs w:val="22"/>
          </w:rPr>
          <w:t xml:space="preserve"> m²</w:t>
        </w:r>
      </w:hyperlink>
      <w:r w:rsidR="006D5CAF" w:rsidRPr="000A2A14">
        <w:rPr>
          <w:rFonts w:ascii="Arial" w:hAnsi="Arial" w:cs="Arial"/>
        </w:rPr>
        <w:t xml:space="preserve"> </w:t>
      </w:r>
      <w:r w:rsidR="001467BD">
        <w:rPr>
          <w:rFonts w:ascii="Arial" w:hAnsi="Arial" w:cs="Arial"/>
        </w:rPr>
        <w:t>včetně</w:t>
      </w:r>
      <w:r w:rsidR="006D5CAF">
        <w:rPr>
          <w:rFonts w:ascii="Arial" w:hAnsi="Arial" w:cs="Arial"/>
        </w:rPr>
        <w:t> </w:t>
      </w:r>
      <w:r w:rsidR="006D5CAF" w:rsidRPr="000A2A14">
        <w:rPr>
          <w:rFonts w:ascii="Arial" w:hAnsi="Arial" w:cs="Arial"/>
        </w:rPr>
        <w:t xml:space="preserve">teras, </w:t>
      </w:r>
      <w:r w:rsidR="008149D8">
        <w:rPr>
          <w:rFonts w:ascii="Arial" w:hAnsi="Arial" w:cs="Arial"/>
        </w:rPr>
        <w:t xml:space="preserve">se </w:t>
      </w:r>
      <w:r w:rsidR="006D5CAF" w:rsidRPr="000A2A14">
        <w:rPr>
          <w:rFonts w:ascii="Arial" w:hAnsi="Arial" w:cs="Arial"/>
        </w:rPr>
        <w:t xml:space="preserve">dvěma lodžiemi a </w:t>
      </w:r>
      <w:r w:rsidR="006D5CAF" w:rsidRPr="00DC4F3A">
        <w:rPr>
          <w:rFonts w:ascii="Arial" w:hAnsi="Arial" w:cs="Arial"/>
        </w:rPr>
        <w:t>působivou výškou stropu přes osm metrů</w:t>
      </w:r>
      <w:r w:rsidR="00C6139F" w:rsidRPr="00C6139F">
        <w:rPr>
          <w:rFonts w:ascii="Arial" w:hAnsi="Arial" w:cs="Arial"/>
        </w:rPr>
        <w:t>.</w:t>
      </w:r>
      <w:r w:rsidR="002865CC">
        <w:rPr>
          <w:rFonts w:ascii="Arial" w:hAnsi="Arial" w:cs="Arial"/>
        </w:rPr>
        <w:t xml:space="preserve"> </w:t>
      </w:r>
      <w:r w:rsidR="002865CC" w:rsidRPr="002865CC">
        <w:rPr>
          <w:rFonts w:ascii="Arial" w:hAnsi="Arial" w:cs="Arial"/>
        </w:rPr>
        <w:t>Z</w:t>
      </w:r>
      <w:r w:rsidR="002865CC">
        <w:rPr>
          <w:rFonts w:ascii="Arial" w:hAnsi="Arial" w:cs="Arial"/>
        </w:rPr>
        <w:t> </w:t>
      </w:r>
      <w:r w:rsidR="002865CC" w:rsidRPr="002865CC">
        <w:rPr>
          <w:rFonts w:ascii="Arial" w:hAnsi="Arial" w:cs="Arial"/>
        </w:rPr>
        <w:t>galerie</w:t>
      </w:r>
      <w:r w:rsidR="002865CC">
        <w:rPr>
          <w:rFonts w:ascii="Arial" w:hAnsi="Arial" w:cs="Arial"/>
        </w:rPr>
        <w:t xml:space="preserve"> bytu</w:t>
      </w:r>
      <w:r w:rsidR="002865CC" w:rsidRPr="002865CC">
        <w:rPr>
          <w:rFonts w:ascii="Arial" w:hAnsi="Arial" w:cs="Arial"/>
        </w:rPr>
        <w:t xml:space="preserve"> se navíc otevírá výhled na </w:t>
      </w:r>
      <w:r w:rsidR="002865CC">
        <w:rPr>
          <w:rFonts w:ascii="Arial" w:hAnsi="Arial" w:cs="Arial"/>
        </w:rPr>
        <w:t xml:space="preserve">sochu hlavy Franze </w:t>
      </w:r>
      <w:r w:rsidR="002865CC" w:rsidRPr="002865CC">
        <w:rPr>
          <w:rFonts w:ascii="Arial" w:hAnsi="Arial" w:cs="Arial"/>
        </w:rPr>
        <w:t>Ka</w:t>
      </w:r>
      <w:r w:rsidR="002865CC">
        <w:rPr>
          <w:rFonts w:ascii="Arial" w:hAnsi="Arial" w:cs="Arial"/>
        </w:rPr>
        <w:t>f</w:t>
      </w:r>
      <w:r w:rsidR="002865CC" w:rsidRPr="002865CC">
        <w:rPr>
          <w:rFonts w:ascii="Arial" w:hAnsi="Arial" w:cs="Arial"/>
        </w:rPr>
        <w:t>k</w:t>
      </w:r>
      <w:r w:rsidR="002865CC">
        <w:rPr>
          <w:rFonts w:ascii="Arial" w:hAnsi="Arial" w:cs="Arial"/>
        </w:rPr>
        <w:t>y</w:t>
      </w:r>
      <w:r w:rsidR="002865CC" w:rsidRPr="002865CC">
        <w:rPr>
          <w:rFonts w:ascii="Arial" w:hAnsi="Arial" w:cs="Arial"/>
        </w:rPr>
        <w:t xml:space="preserve"> od </w:t>
      </w:r>
      <w:r w:rsidR="002D78AA">
        <w:rPr>
          <w:rFonts w:ascii="Arial" w:hAnsi="Arial" w:cs="Arial"/>
        </w:rPr>
        <w:t>Davida</w:t>
      </w:r>
      <w:r w:rsidR="002865CC" w:rsidRPr="002865CC">
        <w:rPr>
          <w:rFonts w:ascii="Arial" w:hAnsi="Arial" w:cs="Arial"/>
        </w:rPr>
        <w:t xml:space="preserve"> Černého, </w:t>
      </w:r>
      <w:r w:rsidR="002865CC">
        <w:rPr>
          <w:rFonts w:ascii="Arial" w:hAnsi="Arial" w:cs="Arial"/>
        </w:rPr>
        <w:t>jedno z</w:t>
      </w:r>
      <w:r>
        <w:rPr>
          <w:rFonts w:ascii="Arial" w:hAnsi="Arial" w:cs="Arial"/>
        </w:rPr>
        <w:t> </w:t>
      </w:r>
      <w:r w:rsidR="002865CC">
        <w:rPr>
          <w:rFonts w:ascii="Arial" w:hAnsi="Arial" w:cs="Arial"/>
        </w:rPr>
        <w:t>nej</w:t>
      </w:r>
      <w:r w:rsidR="002865CC" w:rsidRPr="002865CC">
        <w:rPr>
          <w:rFonts w:ascii="Arial" w:hAnsi="Arial" w:cs="Arial"/>
        </w:rPr>
        <w:t>výrazn</w:t>
      </w:r>
      <w:r w:rsidR="002865CC">
        <w:rPr>
          <w:rFonts w:ascii="Arial" w:hAnsi="Arial" w:cs="Arial"/>
        </w:rPr>
        <w:t>ějších</w:t>
      </w:r>
      <w:r w:rsidR="002865CC" w:rsidRPr="002865CC">
        <w:rPr>
          <w:rFonts w:ascii="Arial" w:hAnsi="Arial" w:cs="Arial"/>
        </w:rPr>
        <w:t xml:space="preserve"> d</w:t>
      </w:r>
      <w:r w:rsidR="002865CC">
        <w:rPr>
          <w:rFonts w:ascii="Arial" w:hAnsi="Arial" w:cs="Arial"/>
        </w:rPr>
        <w:t>ěl</w:t>
      </w:r>
      <w:r w:rsidR="002865CC" w:rsidRPr="002865CC">
        <w:rPr>
          <w:rFonts w:ascii="Arial" w:hAnsi="Arial" w:cs="Arial"/>
        </w:rPr>
        <w:t xml:space="preserve"> současného umění</w:t>
      </w:r>
      <w:r w:rsidR="002865CC">
        <w:rPr>
          <w:rFonts w:ascii="Arial" w:hAnsi="Arial" w:cs="Arial"/>
        </w:rPr>
        <w:t>.</w:t>
      </w:r>
      <w:r w:rsidR="00C6139F" w:rsidRPr="00C6139F">
        <w:rPr>
          <w:rFonts w:ascii="Arial" w:hAnsi="Arial" w:cs="Arial"/>
        </w:rPr>
        <w:t xml:space="preserve"> Na podobě projektu se podílel </w:t>
      </w:r>
      <w:r w:rsidR="006A7D05">
        <w:rPr>
          <w:rFonts w:ascii="Arial" w:hAnsi="Arial" w:cs="Arial"/>
        </w:rPr>
        <w:t xml:space="preserve">renomovaný </w:t>
      </w:r>
      <w:r w:rsidR="00C6139F" w:rsidRPr="00C6139F">
        <w:rPr>
          <w:rFonts w:ascii="Arial" w:hAnsi="Arial" w:cs="Arial"/>
        </w:rPr>
        <w:t xml:space="preserve">architekt Jakub Cigler. </w:t>
      </w:r>
      <w:r w:rsidR="00491ACD">
        <w:rPr>
          <w:rFonts w:ascii="Arial" w:hAnsi="Arial" w:cs="Arial"/>
        </w:rPr>
        <w:t>N</w:t>
      </w:r>
      <w:r w:rsidR="00491ACD" w:rsidRPr="00491ACD">
        <w:rPr>
          <w:rFonts w:ascii="Arial" w:hAnsi="Arial" w:cs="Arial"/>
        </w:rPr>
        <w:t xml:space="preserve">ovostavba </w:t>
      </w:r>
      <w:r w:rsidR="009F0E7B">
        <w:rPr>
          <w:rFonts w:ascii="Arial" w:hAnsi="Arial" w:cs="Arial"/>
        </w:rPr>
        <w:t>současně poskytuje veškerý</w:t>
      </w:r>
      <w:r w:rsidR="00491ACD" w:rsidRPr="00491ACD">
        <w:rPr>
          <w:rFonts w:ascii="Arial" w:hAnsi="Arial" w:cs="Arial"/>
        </w:rPr>
        <w:t xml:space="preserve"> komfort městského bydlení, včetně </w:t>
      </w:r>
      <w:r w:rsidR="009F0E7B">
        <w:rPr>
          <w:rFonts w:ascii="Arial" w:hAnsi="Arial" w:cs="Arial"/>
        </w:rPr>
        <w:t>komfortních garáží</w:t>
      </w:r>
      <w:r w:rsidR="00491ACD" w:rsidRPr="00491ACD">
        <w:rPr>
          <w:rFonts w:ascii="Arial" w:hAnsi="Arial" w:cs="Arial"/>
        </w:rPr>
        <w:t>.</w:t>
      </w:r>
    </w:p>
    <w:p w14:paraId="3E300C96" w14:textId="722BBD0A" w:rsidR="00621184" w:rsidRPr="00621184" w:rsidRDefault="00621184" w:rsidP="00621184">
      <w:pPr>
        <w:spacing w:after="120" w:line="240" w:lineRule="auto"/>
        <w:jc w:val="both"/>
        <w:rPr>
          <w:rFonts w:ascii="Arial" w:hAnsi="Arial"/>
          <w:i/>
          <w:iCs/>
          <w:sz w:val="20"/>
          <w:szCs w:val="20"/>
          <w:shd w:val="clear" w:color="auto" w:fill="FFFFFF"/>
        </w:rPr>
      </w:pPr>
      <w:r w:rsidRPr="00621184">
        <w:rPr>
          <w:rFonts w:ascii="Arial" w:hAnsi="Arial"/>
          <w:i/>
          <w:iCs/>
          <w:sz w:val="20"/>
          <w:szCs w:val="20"/>
          <w:shd w:val="clear" w:color="auto" w:fill="FFFFFF"/>
        </w:rPr>
        <w:lastRenderedPageBreak/>
        <w:t>Realitní kancelář </w:t>
      </w:r>
      <w:hyperlink r:id="rId24" w:history="1">
        <w:r w:rsidRPr="00BD20B6">
          <w:rPr>
            <w:rStyle w:val="Hyperlink2"/>
          </w:rPr>
          <w:t>Luxent – Exclusive Properties</w:t>
        </w:r>
      </w:hyperlink>
      <w:r w:rsidRPr="00621184">
        <w:rPr>
          <w:rFonts w:ascii="Arial" w:hAnsi="Arial"/>
          <w:i/>
          <w:iCs/>
          <w:sz w:val="20"/>
          <w:szCs w:val="20"/>
          <w:shd w:val="clear" w:color="auto" w:fill="FFFFFF"/>
        </w:rPr>
        <w:t> působí na českém trhu od roku 2008 a za 18 let svého fungování se stala jedním z významných aktérů na trhu s exkluzivními nemovitostmi. Nabízí komplexní spektrum služeb od zprostředkování prodeje, koupě a pronájmu nemovitosti přes investiční, finanční a</w:t>
      </w:r>
      <w:r w:rsidR="00C00632">
        <w:rPr>
          <w:rFonts w:ascii="Arial" w:hAnsi="Arial"/>
          <w:i/>
          <w:iCs/>
          <w:sz w:val="20"/>
          <w:szCs w:val="20"/>
          <w:shd w:val="clear" w:color="auto" w:fill="FFFFFF"/>
        </w:rPr>
        <w:t> </w:t>
      </w:r>
      <w:r w:rsidRPr="00621184">
        <w:rPr>
          <w:rFonts w:ascii="Arial" w:hAnsi="Arial"/>
          <w:i/>
          <w:iCs/>
          <w:sz w:val="20"/>
          <w:szCs w:val="20"/>
          <w:shd w:val="clear" w:color="auto" w:fill="FFFFFF"/>
        </w:rPr>
        <w:t>projektové poradenství až po marketingové a analytické služby. Portfolio společnosti zahrnuje rezidenční, historické i komerční objekty. Za dobu své existence kancelář zprostředkovala prodej a</w:t>
      </w:r>
      <w:r w:rsidR="00C00632">
        <w:rPr>
          <w:rFonts w:ascii="Arial" w:hAnsi="Arial"/>
          <w:i/>
          <w:iCs/>
          <w:sz w:val="20"/>
          <w:szCs w:val="20"/>
          <w:shd w:val="clear" w:color="auto" w:fill="FFFFFF"/>
        </w:rPr>
        <w:t> </w:t>
      </w:r>
      <w:r w:rsidRPr="00621184">
        <w:rPr>
          <w:rFonts w:ascii="Arial" w:hAnsi="Arial"/>
          <w:i/>
          <w:iCs/>
          <w:sz w:val="20"/>
          <w:szCs w:val="20"/>
          <w:shd w:val="clear" w:color="auto" w:fill="FFFFFF"/>
        </w:rPr>
        <w:t>pronájem více než 3 000 nemovitostí. Součástí činnosti realitní kanceláře Luxent – Exclusive Properties je také spolupráce s developery. Mezi aktuálně nabízené developerské projekty patří například krkonošské apartmány Harrachov Peaks a Apartmány Albeřice či exkluzivní apartmány Laka Living a Rezidence Svatá Barbora na Šumavě, projekt energeticky úsporných rodinných domů nedaleko Prahy Malostranská ve Velkých Popovicích nebo nízkoenergetické projekty ve středních Čechách Kladno Living a Nová Cihelna Kladno. Luxent se věnuje také prodeji rekreačních a investičních nemovitostí v zahraničí, například v</w:t>
      </w:r>
      <w:r w:rsidR="00C00632">
        <w:rPr>
          <w:rFonts w:ascii="Arial" w:hAnsi="Arial"/>
          <w:i/>
          <w:iCs/>
          <w:sz w:val="20"/>
          <w:szCs w:val="20"/>
          <w:shd w:val="clear" w:color="auto" w:fill="FFFFFF"/>
        </w:rPr>
        <w:t> </w:t>
      </w:r>
      <w:r w:rsidRPr="00621184">
        <w:rPr>
          <w:rFonts w:ascii="Arial" w:hAnsi="Arial"/>
          <w:i/>
          <w:iCs/>
          <w:sz w:val="20"/>
          <w:szCs w:val="20"/>
          <w:shd w:val="clear" w:color="auto" w:fill="FFFFFF"/>
        </w:rPr>
        <w:t>Dubaji, Chorvatsku, Španělsku, Ománu, Indonésii či na Slovensku.</w:t>
      </w:r>
    </w:p>
    <w:p w14:paraId="5B98D174" w14:textId="29D12EA7" w:rsidR="00621184" w:rsidRDefault="00621184" w:rsidP="00C9368B">
      <w:pPr>
        <w:spacing w:after="120" w:line="240" w:lineRule="auto"/>
        <w:jc w:val="both"/>
        <w:rPr>
          <w:rStyle w:val="dn"/>
          <w:rFonts w:ascii="Arial" w:hAnsi="Arial"/>
          <w:i/>
          <w:iCs/>
          <w:sz w:val="20"/>
          <w:szCs w:val="20"/>
          <w:shd w:val="clear" w:color="auto" w:fill="FFFFFF"/>
        </w:rPr>
      </w:pPr>
      <w:r w:rsidRPr="00621184">
        <w:rPr>
          <w:rFonts w:ascii="Arial" w:hAnsi="Arial"/>
          <w:i/>
          <w:iCs/>
          <w:sz w:val="20"/>
          <w:szCs w:val="20"/>
          <w:shd w:val="clear" w:color="auto" w:fill="FFFFFF"/>
        </w:rPr>
        <w:t>Skupina Luxent, jejímž základním pilířem je realitní kancelář Luxent – Exclusive Properties, zároveň založila fond kvalifikovaných investorů </w:t>
      </w:r>
      <w:hyperlink r:id="rId25" w:history="1">
        <w:r w:rsidRPr="0051206B">
          <w:rPr>
            <w:rStyle w:val="Hyperlink2"/>
          </w:rPr>
          <w:t>Luxent Fund SICAV</w:t>
        </w:r>
      </w:hyperlink>
      <w:r w:rsidRPr="00621184">
        <w:rPr>
          <w:rFonts w:ascii="Arial" w:hAnsi="Arial"/>
          <w:i/>
          <w:iCs/>
          <w:sz w:val="20"/>
          <w:szCs w:val="20"/>
          <w:shd w:val="clear" w:color="auto" w:fill="FFFFFF"/>
        </w:rPr>
        <w:t> s nemovitostním podfondem</w:t>
      </w:r>
      <w:r w:rsidR="00EC6A69" w:rsidRPr="00EC6A69">
        <w:rPr>
          <w:rFonts w:ascii="Arial" w:hAnsi="Arial"/>
          <w:i/>
          <w:iCs/>
          <w:sz w:val="20"/>
          <w:szCs w:val="20"/>
          <w:shd w:val="clear" w:color="auto" w:fill="FFFFFF"/>
        </w:rPr>
        <w:t xml:space="preserve"> a nově také společnost </w:t>
      </w:r>
      <w:hyperlink r:id="rId26" w:tgtFrame="_blank" w:history="1">
        <w:r w:rsidR="00EC6A69" w:rsidRPr="009A2FA3">
          <w:rPr>
            <w:rStyle w:val="Hyperlink2"/>
          </w:rPr>
          <w:t>Luxent Design Concierge</w:t>
        </w:r>
      </w:hyperlink>
      <w:r w:rsidR="00EC6A69" w:rsidRPr="00EC6A69">
        <w:rPr>
          <w:rFonts w:ascii="Arial" w:hAnsi="Arial"/>
          <w:i/>
          <w:iCs/>
          <w:sz w:val="20"/>
          <w:szCs w:val="20"/>
          <w:shd w:val="clear" w:color="auto" w:fill="FFFFFF"/>
        </w:rPr>
        <w:t>, která zastřešuje celý proces potřeb nemovitosti. Její tým spojuje zkušenosti z realit, developmentu, investic, architektury, stavebnictví, interiérů i obchodního řízení, díky čemuž se na nemovitosti dívá nejen z hlediska realizace, ale také jejich budoucího využití, provozních nákladů a dlouhodobé hodnoty.</w:t>
      </w:r>
    </w:p>
    <w:p w14:paraId="33074725" w14:textId="10259DC9" w:rsidR="00C9368B" w:rsidRPr="00BD20B6" w:rsidRDefault="00C9368B" w:rsidP="00C9368B">
      <w:pPr>
        <w:pBdr>
          <w:top w:val="single" w:sz="4" w:space="0" w:color="000000"/>
          <w:left w:val="single" w:sz="4" w:space="0" w:color="000000"/>
          <w:bottom w:val="single" w:sz="4" w:space="0" w:color="000000"/>
          <w:right w:val="single" w:sz="4" w:space="0" w:color="000000"/>
        </w:pBdr>
        <w:spacing w:after="0" w:line="240" w:lineRule="auto"/>
        <w:jc w:val="both"/>
        <w:rPr>
          <w:rStyle w:val="dn"/>
          <w:rFonts w:ascii="Arial" w:eastAsia="Arial" w:hAnsi="Arial" w:cs="Arial"/>
          <w:b/>
          <w:bCs/>
          <w:sz w:val="20"/>
          <w:szCs w:val="20"/>
        </w:rPr>
      </w:pPr>
      <w:r w:rsidRPr="00BD20B6">
        <w:rPr>
          <w:rStyle w:val="dn"/>
          <w:rFonts w:ascii="Arial" w:hAnsi="Arial"/>
          <w:b/>
          <w:bCs/>
          <w:i/>
          <w:iCs/>
          <w:sz w:val="20"/>
          <w:szCs w:val="20"/>
        </w:rPr>
        <w:t>Další informace:</w:t>
      </w:r>
    </w:p>
    <w:p w14:paraId="3941159B" w14:textId="7F942AFA" w:rsidR="00C9368B" w:rsidRPr="00BD20B6" w:rsidRDefault="00C9368B" w:rsidP="00C9368B">
      <w:pPr>
        <w:pBdr>
          <w:top w:val="single" w:sz="4" w:space="0" w:color="000000"/>
          <w:left w:val="single" w:sz="4" w:space="0" w:color="000000"/>
          <w:bottom w:val="single" w:sz="4" w:space="0" w:color="000000"/>
          <w:right w:val="single" w:sz="4" w:space="0" w:color="000000"/>
        </w:pBdr>
        <w:spacing w:before="60" w:after="0" w:line="240" w:lineRule="auto"/>
        <w:jc w:val="both"/>
        <w:rPr>
          <w:rStyle w:val="dn"/>
          <w:rFonts w:ascii="Arial" w:eastAsia="Arial" w:hAnsi="Arial" w:cs="Arial"/>
          <w:sz w:val="20"/>
          <w:szCs w:val="20"/>
        </w:rPr>
      </w:pPr>
      <w:r w:rsidRPr="00BD20B6">
        <w:rPr>
          <w:rStyle w:val="dn"/>
          <w:rFonts w:ascii="Arial" w:hAnsi="Arial"/>
          <w:b/>
          <w:bCs/>
          <w:sz w:val="20"/>
          <w:szCs w:val="20"/>
        </w:rPr>
        <w:t>Crest Communications</w:t>
      </w:r>
    </w:p>
    <w:p w14:paraId="10E6B9DF" w14:textId="77777777" w:rsidR="00C9368B" w:rsidRPr="00BD20B6" w:rsidRDefault="00C9368B" w:rsidP="00C9368B">
      <w:pPr>
        <w:pBdr>
          <w:top w:val="single" w:sz="4" w:space="0" w:color="000000"/>
          <w:left w:val="single" w:sz="4" w:space="0" w:color="000000"/>
          <w:bottom w:val="single" w:sz="4" w:space="0" w:color="000000"/>
          <w:right w:val="single" w:sz="4" w:space="0" w:color="000000"/>
        </w:pBdr>
        <w:spacing w:after="0" w:line="240" w:lineRule="auto"/>
        <w:jc w:val="both"/>
        <w:rPr>
          <w:rStyle w:val="Hyperlink3"/>
        </w:rPr>
      </w:pPr>
      <w:r w:rsidRPr="00BD20B6">
        <w:rPr>
          <w:rStyle w:val="dn"/>
          <w:rFonts w:ascii="Arial" w:hAnsi="Arial"/>
          <w:sz w:val="20"/>
          <w:szCs w:val="20"/>
        </w:rPr>
        <w:t xml:space="preserve">Marcela Kukaňová, tel.: 731 613 618, </w:t>
      </w:r>
      <w:hyperlink r:id="rId27" w:history="1">
        <w:r w:rsidRPr="00BD20B6">
          <w:rPr>
            <w:rStyle w:val="Hyperlink3"/>
          </w:rPr>
          <w:t>marcela.kukanova@crestcom.cz</w:t>
        </w:r>
      </w:hyperlink>
    </w:p>
    <w:p w14:paraId="7E755C53" w14:textId="1ED2F738" w:rsidR="00C9368B" w:rsidRPr="00BD20B6" w:rsidRDefault="00C9368B" w:rsidP="00C9368B">
      <w:pPr>
        <w:pBdr>
          <w:top w:val="single" w:sz="4" w:space="0" w:color="000000"/>
          <w:left w:val="single" w:sz="4" w:space="0" w:color="000000"/>
          <w:bottom w:val="single" w:sz="4" w:space="0" w:color="000000"/>
          <w:right w:val="single" w:sz="4" w:space="0" w:color="000000"/>
        </w:pBdr>
        <w:spacing w:after="0" w:line="240" w:lineRule="auto"/>
        <w:jc w:val="both"/>
        <w:rPr>
          <w:rStyle w:val="dn"/>
          <w:rFonts w:ascii="Arial" w:eastAsia="Arial" w:hAnsi="Arial" w:cs="Arial"/>
          <w:sz w:val="20"/>
          <w:szCs w:val="20"/>
        </w:rPr>
      </w:pPr>
      <w:r w:rsidRPr="00BD20B6">
        <w:rPr>
          <w:rStyle w:val="dn"/>
          <w:rFonts w:ascii="Arial" w:hAnsi="Arial"/>
          <w:sz w:val="20"/>
          <w:szCs w:val="20"/>
        </w:rPr>
        <w:t xml:space="preserve">Michaela Muczková, tel.: 778 543 041, </w:t>
      </w:r>
      <w:hyperlink r:id="rId28" w:history="1">
        <w:r w:rsidRPr="00BD20B6">
          <w:rPr>
            <w:rStyle w:val="Hyperlink3"/>
          </w:rPr>
          <w:t>michaela.muczkova@crestcom.cz</w:t>
        </w:r>
      </w:hyperlink>
      <w:r w:rsidRPr="00BD20B6">
        <w:rPr>
          <w:rStyle w:val="dn"/>
          <w:rFonts w:ascii="Arial" w:hAnsi="Arial"/>
          <w:sz w:val="20"/>
          <w:szCs w:val="20"/>
        </w:rPr>
        <w:t xml:space="preserve"> </w:t>
      </w:r>
    </w:p>
    <w:p w14:paraId="7763E4D2" w14:textId="20AB8568" w:rsidR="00C9368B" w:rsidRPr="00BD20B6" w:rsidRDefault="00C9368B" w:rsidP="00C9368B">
      <w:pPr>
        <w:pBdr>
          <w:top w:val="single" w:sz="4" w:space="0" w:color="000000"/>
          <w:left w:val="single" w:sz="4" w:space="0" w:color="000000"/>
          <w:bottom w:val="single" w:sz="4" w:space="0" w:color="000000"/>
          <w:right w:val="single" w:sz="4" w:space="0" w:color="000000"/>
        </w:pBdr>
        <w:spacing w:after="0" w:line="240" w:lineRule="auto"/>
        <w:jc w:val="both"/>
      </w:pPr>
      <w:hyperlink r:id="rId29" w:history="1">
        <w:r w:rsidRPr="00BD20B6">
          <w:rPr>
            <w:rStyle w:val="Hyperlink4"/>
          </w:rPr>
          <w:t>www.crestcom.cz</w:t>
        </w:r>
      </w:hyperlink>
      <w:r w:rsidRPr="00BD20B6">
        <w:rPr>
          <w:rStyle w:val="dn"/>
          <w:rFonts w:ascii="Arial" w:hAnsi="Arial"/>
          <w:b/>
          <w:bCs/>
          <w:sz w:val="20"/>
          <w:szCs w:val="20"/>
        </w:rPr>
        <w:t xml:space="preserve">; </w:t>
      </w:r>
      <w:hyperlink r:id="rId30" w:history="1">
        <w:r w:rsidR="00F7622E" w:rsidRPr="00E557BE">
          <w:rPr>
            <w:rStyle w:val="Hyperlink4"/>
          </w:rPr>
          <w:t>www.luxent.cz</w:t>
        </w:r>
      </w:hyperlink>
    </w:p>
    <w:p w14:paraId="23AD1F0C" w14:textId="1188B117" w:rsidR="00FA0809" w:rsidRPr="00BD20B6" w:rsidRDefault="00FA0809">
      <w:pPr>
        <w:spacing w:after="0" w:line="240" w:lineRule="auto"/>
        <w:rPr>
          <w:rStyle w:val="dn"/>
          <w:rFonts w:ascii="Arial" w:eastAsia="Arial" w:hAnsi="Arial" w:cs="Arial"/>
          <w:i/>
          <w:iCs/>
          <w:sz w:val="20"/>
          <w:szCs w:val="20"/>
        </w:rPr>
      </w:pPr>
    </w:p>
    <w:sectPr w:rsidR="00FA0809" w:rsidRPr="00BD20B6" w:rsidSect="00E97352">
      <w:headerReference w:type="default" r:id="rId31"/>
      <w:pgSz w:w="11900" w:h="16840"/>
      <w:pgMar w:top="1134" w:right="1304" w:bottom="1134" w:left="130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51D51" w14:textId="77777777" w:rsidR="0095341D" w:rsidRDefault="0095341D">
      <w:pPr>
        <w:spacing w:after="0" w:line="240" w:lineRule="auto"/>
      </w:pPr>
      <w:r>
        <w:separator/>
      </w:r>
    </w:p>
  </w:endnote>
  <w:endnote w:type="continuationSeparator" w:id="0">
    <w:p w14:paraId="253A09C9" w14:textId="77777777" w:rsidR="0095341D" w:rsidRDefault="0095341D">
      <w:pPr>
        <w:spacing w:after="0" w:line="240" w:lineRule="auto"/>
      </w:pPr>
      <w:r>
        <w:continuationSeparator/>
      </w:r>
    </w:p>
  </w:endnote>
  <w:endnote w:type="continuationNotice" w:id="1">
    <w:p w14:paraId="22772DA0" w14:textId="77777777" w:rsidR="0095341D" w:rsidRDefault="009534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D0D5A" w14:textId="77777777" w:rsidR="0095341D" w:rsidRDefault="0095341D">
      <w:pPr>
        <w:spacing w:after="0" w:line="240" w:lineRule="auto"/>
      </w:pPr>
      <w:r>
        <w:separator/>
      </w:r>
    </w:p>
  </w:footnote>
  <w:footnote w:type="continuationSeparator" w:id="0">
    <w:p w14:paraId="77C424AE" w14:textId="77777777" w:rsidR="0095341D" w:rsidRDefault="0095341D">
      <w:pPr>
        <w:spacing w:after="0" w:line="240" w:lineRule="auto"/>
      </w:pPr>
      <w:r>
        <w:continuationSeparator/>
      </w:r>
    </w:p>
  </w:footnote>
  <w:footnote w:type="continuationNotice" w:id="1">
    <w:p w14:paraId="793079C4" w14:textId="77777777" w:rsidR="0095341D" w:rsidRDefault="009534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1740B" w14:textId="19C975D8" w:rsidR="00F744D4" w:rsidRPr="00F744D4" w:rsidRDefault="0044317F" w:rsidP="003821BD">
    <w:pPr>
      <w:pStyle w:val="Zhlav"/>
      <w:jc w:val="center"/>
    </w:pPr>
    <w:r>
      <w:rPr>
        <w:noProof/>
      </w:rPr>
      <w:drawing>
        <wp:inline distT="0" distB="0" distL="0" distR="0" wp14:anchorId="60BA9411" wp14:editId="70CF3DA5">
          <wp:extent cx="2658110" cy="719455"/>
          <wp:effectExtent l="0" t="0" r="8890" b="4445"/>
          <wp:docPr id="202855268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8110" cy="7194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F628D"/>
    <w:multiLevelType w:val="multilevel"/>
    <w:tmpl w:val="25E2D17E"/>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 w15:restartNumberingAfterBreak="0">
    <w:nsid w:val="55781F4B"/>
    <w:multiLevelType w:val="multilevel"/>
    <w:tmpl w:val="483CAFFA"/>
    <w:lvl w:ilvl="0">
      <w:start w:val="1"/>
      <w:numFmt w:val="bullet"/>
      <w:lvlText w:val=""/>
      <w:lvlJc w:val="left"/>
      <w:pPr>
        <w:tabs>
          <w:tab w:val="num" w:pos="720"/>
        </w:tabs>
        <w:ind w:left="720" w:hanging="360"/>
      </w:pPr>
      <w:rPr>
        <w:rFonts w:ascii="Symbol" w:hAnsi="Symbol" w:hint="default"/>
        <w:color w:val="00000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342443516">
    <w:abstractNumId w:val="0"/>
  </w:num>
  <w:num w:numId="2" w16cid:durableId="12868905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1DA"/>
    <w:rsid w:val="000010C2"/>
    <w:rsid w:val="00001107"/>
    <w:rsid w:val="00001AD1"/>
    <w:rsid w:val="00001C59"/>
    <w:rsid w:val="000022A0"/>
    <w:rsid w:val="00003E10"/>
    <w:rsid w:val="00003FA3"/>
    <w:rsid w:val="00004196"/>
    <w:rsid w:val="000047D0"/>
    <w:rsid w:val="00004F01"/>
    <w:rsid w:val="000053F5"/>
    <w:rsid w:val="00005CB9"/>
    <w:rsid w:val="000066A6"/>
    <w:rsid w:val="0000671D"/>
    <w:rsid w:val="000110CF"/>
    <w:rsid w:val="00011423"/>
    <w:rsid w:val="00011546"/>
    <w:rsid w:val="00011570"/>
    <w:rsid w:val="00011916"/>
    <w:rsid w:val="000119ED"/>
    <w:rsid w:val="00012C57"/>
    <w:rsid w:val="00012D36"/>
    <w:rsid w:val="00012F40"/>
    <w:rsid w:val="00014244"/>
    <w:rsid w:val="0001443D"/>
    <w:rsid w:val="00014693"/>
    <w:rsid w:val="00015968"/>
    <w:rsid w:val="00015D4E"/>
    <w:rsid w:val="00016737"/>
    <w:rsid w:val="00016A4A"/>
    <w:rsid w:val="00016CB1"/>
    <w:rsid w:val="0001737E"/>
    <w:rsid w:val="00017DE3"/>
    <w:rsid w:val="000203F0"/>
    <w:rsid w:val="00020471"/>
    <w:rsid w:val="000214A7"/>
    <w:rsid w:val="00022992"/>
    <w:rsid w:val="00022A64"/>
    <w:rsid w:val="000234E2"/>
    <w:rsid w:val="00024B6B"/>
    <w:rsid w:val="00025665"/>
    <w:rsid w:val="0002581F"/>
    <w:rsid w:val="00026370"/>
    <w:rsid w:val="000263BD"/>
    <w:rsid w:val="00026413"/>
    <w:rsid w:val="0002700A"/>
    <w:rsid w:val="00027348"/>
    <w:rsid w:val="00027A7D"/>
    <w:rsid w:val="00027E91"/>
    <w:rsid w:val="000303C4"/>
    <w:rsid w:val="000304FD"/>
    <w:rsid w:val="0003120A"/>
    <w:rsid w:val="00031529"/>
    <w:rsid w:val="0003191C"/>
    <w:rsid w:val="0003236C"/>
    <w:rsid w:val="00032406"/>
    <w:rsid w:val="0003302B"/>
    <w:rsid w:val="0003329E"/>
    <w:rsid w:val="000335D1"/>
    <w:rsid w:val="000338C4"/>
    <w:rsid w:val="00034130"/>
    <w:rsid w:val="00034670"/>
    <w:rsid w:val="000349E4"/>
    <w:rsid w:val="00034CD8"/>
    <w:rsid w:val="00034F80"/>
    <w:rsid w:val="000357F1"/>
    <w:rsid w:val="000359F1"/>
    <w:rsid w:val="00036A2A"/>
    <w:rsid w:val="00036D75"/>
    <w:rsid w:val="0003739E"/>
    <w:rsid w:val="00037F82"/>
    <w:rsid w:val="00041642"/>
    <w:rsid w:val="00043754"/>
    <w:rsid w:val="00046349"/>
    <w:rsid w:val="00047513"/>
    <w:rsid w:val="00050EED"/>
    <w:rsid w:val="00051B59"/>
    <w:rsid w:val="00052CEA"/>
    <w:rsid w:val="00052F6C"/>
    <w:rsid w:val="00053C2D"/>
    <w:rsid w:val="00053F48"/>
    <w:rsid w:val="00054454"/>
    <w:rsid w:val="000548DC"/>
    <w:rsid w:val="00054C66"/>
    <w:rsid w:val="00054FB2"/>
    <w:rsid w:val="00055D9F"/>
    <w:rsid w:val="00055E55"/>
    <w:rsid w:val="000561DC"/>
    <w:rsid w:val="00056A4F"/>
    <w:rsid w:val="000573D0"/>
    <w:rsid w:val="000577EA"/>
    <w:rsid w:val="00057962"/>
    <w:rsid w:val="00060B16"/>
    <w:rsid w:val="00062254"/>
    <w:rsid w:val="00062808"/>
    <w:rsid w:val="00063BD9"/>
    <w:rsid w:val="00064068"/>
    <w:rsid w:val="0006409D"/>
    <w:rsid w:val="0006748F"/>
    <w:rsid w:val="00067B0F"/>
    <w:rsid w:val="0007012E"/>
    <w:rsid w:val="000712F2"/>
    <w:rsid w:val="00071320"/>
    <w:rsid w:val="00072684"/>
    <w:rsid w:val="000730B5"/>
    <w:rsid w:val="00073583"/>
    <w:rsid w:val="000736BF"/>
    <w:rsid w:val="00073B82"/>
    <w:rsid w:val="00073E3F"/>
    <w:rsid w:val="000746D3"/>
    <w:rsid w:val="00075BE4"/>
    <w:rsid w:val="00075C97"/>
    <w:rsid w:val="0007615C"/>
    <w:rsid w:val="00076A00"/>
    <w:rsid w:val="00077026"/>
    <w:rsid w:val="000776F5"/>
    <w:rsid w:val="000805CD"/>
    <w:rsid w:val="00081099"/>
    <w:rsid w:val="000816D2"/>
    <w:rsid w:val="000827B2"/>
    <w:rsid w:val="0008374F"/>
    <w:rsid w:val="00083E22"/>
    <w:rsid w:val="00084303"/>
    <w:rsid w:val="00084B3B"/>
    <w:rsid w:val="00084E8A"/>
    <w:rsid w:val="00084FAA"/>
    <w:rsid w:val="00085040"/>
    <w:rsid w:val="000858DF"/>
    <w:rsid w:val="00085A12"/>
    <w:rsid w:val="000864F6"/>
    <w:rsid w:val="00087C00"/>
    <w:rsid w:val="00090664"/>
    <w:rsid w:val="000906CF"/>
    <w:rsid w:val="00090928"/>
    <w:rsid w:val="00091C3E"/>
    <w:rsid w:val="00092C3F"/>
    <w:rsid w:val="00093256"/>
    <w:rsid w:val="000936FF"/>
    <w:rsid w:val="00094094"/>
    <w:rsid w:val="0009579B"/>
    <w:rsid w:val="0009664F"/>
    <w:rsid w:val="00097D34"/>
    <w:rsid w:val="000A05B2"/>
    <w:rsid w:val="000A07A2"/>
    <w:rsid w:val="000A11D4"/>
    <w:rsid w:val="000A184E"/>
    <w:rsid w:val="000A1CA7"/>
    <w:rsid w:val="000A1DB9"/>
    <w:rsid w:val="000A1E18"/>
    <w:rsid w:val="000A2199"/>
    <w:rsid w:val="000A2A14"/>
    <w:rsid w:val="000A2A1C"/>
    <w:rsid w:val="000A32BB"/>
    <w:rsid w:val="000A3FD8"/>
    <w:rsid w:val="000A400A"/>
    <w:rsid w:val="000A49A6"/>
    <w:rsid w:val="000A5C36"/>
    <w:rsid w:val="000A6F15"/>
    <w:rsid w:val="000A73A9"/>
    <w:rsid w:val="000B0136"/>
    <w:rsid w:val="000B0C35"/>
    <w:rsid w:val="000B0DC2"/>
    <w:rsid w:val="000B2196"/>
    <w:rsid w:val="000B2392"/>
    <w:rsid w:val="000B2FFA"/>
    <w:rsid w:val="000B32D9"/>
    <w:rsid w:val="000B47F5"/>
    <w:rsid w:val="000B4905"/>
    <w:rsid w:val="000B628D"/>
    <w:rsid w:val="000B640B"/>
    <w:rsid w:val="000B7534"/>
    <w:rsid w:val="000B7627"/>
    <w:rsid w:val="000C058D"/>
    <w:rsid w:val="000C0F1D"/>
    <w:rsid w:val="000C13F0"/>
    <w:rsid w:val="000C19ED"/>
    <w:rsid w:val="000C2069"/>
    <w:rsid w:val="000C23A1"/>
    <w:rsid w:val="000C28E0"/>
    <w:rsid w:val="000C2ADC"/>
    <w:rsid w:val="000C34CA"/>
    <w:rsid w:val="000C3A8D"/>
    <w:rsid w:val="000C3DC4"/>
    <w:rsid w:val="000C5115"/>
    <w:rsid w:val="000C647E"/>
    <w:rsid w:val="000C67AB"/>
    <w:rsid w:val="000C7391"/>
    <w:rsid w:val="000D0261"/>
    <w:rsid w:val="000D0EBC"/>
    <w:rsid w:val="000D138F"/>
    <w:rsid w:val="000D1A28"/>
    <w:rsid w:val="000D214A"/>
    <w:rsid w:val="000D2474"/>
    <w:rsid w:val="000D3205"/>
    <w:rsid w:val="000D448F"/>
    <w:rsid w:val="000D4C5A"/>
    <w:rsid w:val="000D5816"/>
    <w:rsid w:val="000D5958"/>
    <w:rsid w:val="000D6CCC"/>
    <w:rsid w:val="000D6CF7"/>
    <w:rsid w:val="000D6FD4"/>
    <w:rsid w:val="000E15AA"/>
    <w:rsid w:val="000E1874"/>
    <w:rsid w:val="000E24DA"/>
    <w:rsid w:val="000E34BD"/>
    <w:rsid w:val="000E3B27"/>
    <w:rsid w:val="000E43FD"/>
    <w:rsid w:val="000E4760"/>
    <w:rsid w:val="000E5098"/>
    <w:rsid w:val="000E5381"/>
    <w:rsid w:val="000E56FE"/>
    <w:rsid w:val="000E629E"/>
    <w:rsid w:val="000E6DF4"/>
    <w:rsid w:val="000E7AD5"/>
    <w:rsid w:val="000F075E"/>
    <w:rsid w:val="000F0B22"/>
    <w:rsid w:val="000F0BD2"/>
    <w:rsid w:val="000F24E0"/>
    <w:rsid w:val="000F2EDE"/>
    <w:rsid w:val="000F44BF"/>
    <w:rsid w:val="000F4A6E"/>
    <w:rsid w:val="000F66AE"/>
    <w:rsid w:val="0010045E"/>
    <w:rsid w:val="00100C20"/>
    <w:rsid w:val="00101B96"/>
    <w:rsid w:val="0010309B"/>
    <w:rsid w:val="00103E57"/>
    <w:rsid w:val="00103F18"/>
    <w:rsid w:val="0010505B"/>
    <w:rsid w:val="001052F6"/>
    <w:rsid w:val="00105341"/>
    <w:rsid w:val="00106F36"/>
    <w:rsid w:val="001074D1"/>
    <w:rsid w:val="0011057E"/>
    <w:rsid w:val="00110B0E"/>
    <w:rsid w:val="0011114B"/>
    <w:rsid w:val="00111560"/>
    <w:rsid w:val="001120CC"/>
    <w:rsid w:val="0011236B"/>
    <w:rsid w:val="00112C18"/>
    <w:rsid w:val="00112FF7"/>
    <w:rsid w:val="00113A2B"/>
    <w:rsid w:val="0011592B"/>
    <w:rsid w:val="0011646C"/>
    <w:rsid w:val="001168A8"/>
    <w:rsid w:val="00116979"/>
    <w:rsid w:val="00117034"/>
    <w:rsid w:val="00117F76"/>
    <w:rsid w:val="00120105"/>
    <w:rsid w:val="001201F9"/>
    <w:rsid w:val="00120231"/>
    <w:rsid w:val="00120962"/>
    <w:rsid w:val="00120D8C"/>
    <w:rsid w:val="0012164E"/>
    <w:rsid w:val="00121B03"/>
    <w:rsid w:val="00121FDC"/>
    <w:rsid w:val="001225AB"/>
    <w:rsid w:val="00122D53"/>
    <w:rsid w:val="00123094"/>
    <w:rsid w:val="00123198"/>
    <w:rsid w:val="00123A61"/>
    <w:rsid w:val="00123C9E"/>
    <w:rsid w:val="00123EEB"/>
    <w:rsid w:val="0012453C"/>
    <w:rsid w:val="00124E28"/>
    <w:rsid w:val="00124EC2"/>
    <w:rsid w:val="001250A0"/>
    <w:rsid w:val="00125ADF"/>
    <w:rsid w:val="00126C82"/>
    <w:rsid w:val="00127774"/>
    <w:rsid w:val="0012787C"/>
    <w:rsid w:val="001279E2"/>
    <w:rsid w:val="00127C14"/>
    <w:rsid w:val="00130BD9"/>
    <w:rsid w:val="00130CAB"/>
    <w:rsid w:val="0013152F"/>
    <w:rsid w:val="00132355"/>
    <w:rsid w:val="001327F3"/>
    <w:rsid w:val="00134A64"/>
    <w:rsid w:val="0013656B"/>
    <w:rsid w:val="00137087"/>
    <w:rsid w:val="001373E6"/>
    <w:rsid w:val="00137B37"/>
    <w:rsid w:val="00140F40"/>
    <w:rsid w:val="00141B7F"/>
    <w:rsid w:val="00141E56"/>
    <w:rsid w:val="00141E8D"/>
    <w:rsid w:val="0014230E"/>
    <w:rsid w:val="001436A0"/>
    <w:rsid w:val="00143ADE"/>
    <w:rsid w:val="00144D98"/>
    <w:rsid w:val="0014508C"/>
    <w:rsid w:val="00145397"/>
    <w:rsid w:val="001463AF"/>
    <w:rsid w:val="001467BD"/>
    <w:rsid w:val="0015070C"/>
    <w:rsid w:val="001508AB"/>
    <w:rsid w:val="00150FF9"/>
    <w:rsid w:val="00151430"/>
    <w:rsid w:val="00151812"/>
    <w:rsid w:val="0015271E"/>
    <w:rsid w:val="00152B3C"/>
    <w:rsid w:val="00152EB2"/>
    <w:rsid w:val="0015365A"/>
    <w:rsid w:val="001550CA"/>
    <w:rsid w:val="00155138"/>
    <w:rsid w:val="00155308"/>
    <w:rsid w:val="00156038"/>
    <w:rsid w:val="001565BF"/>
    <w:rsid w:val="0015718A"/>
    <w:rsid w:val="00160416"/>
    <w:rsid w:val="001605FB"/>
    <w:rsid w:val="0016102A"/>
    <w:rsid w:val="00161B42"/>
    <w:rsid w:val="00162099"/>
    <w:rsid w:val="00162575"/>
    <w:rsid w:val="00163791"/>
    <w:rsid w:val="001645B9"/>
    <w:rsid w:val="001648C1"/>
    <w:rsid w:val="001649C7"/>
    <w:rsid w:val="00164FA2"/>
    <w:rsid w:val="0016541A"/>
    <w:rsid w:val="001657FF"/>
    <w:rsid w:val="00165A6E"/>
    <w:rsid w:val="00165AC1"/>
    <w:rsid w:val="00166EC8"/>
    <w:rsid w:val="001679F5"/>
    <w:rsid w:val="00167C2D"/>
    <w:rsid w:val="00167E11"/>
    <w:rsid w:val="00170923"/>
    <w:rsid w:val="001735C2"/>
    <w:rsid w:val="00173655"/>
    <w:rsid w:val="0017487A"/>
    <w:rsid w:val="00174CC9"/>
    <w:rsid w:val="001755A9"/>
    <w:rsid w:val="00175679"/>
    <w:rsid w:val="00177AD2"/>
    <w:rsid w:val="00177D8A"/>
    <w:rsid w:val="00180B81"/>
    <w:rsid w:val="00180C48"/>
    <w:rsid w:val="001811B7"/>
    <w:rsid w:val="00183ADF"/>
    <w:rsid w:val="00183C8A"/>
    <w:rsid w:val="0018437C"/>
    <w:rsid w:val="00185C09"/>
    <w:rsid w:val="00185E91"/>
    <w:rsid w:val="00186518"/>
    <w:rsid w:val="00186B14"/>
    <w:rsid w:val="00186C32"/>
    <w:rsid w:val="001900FF"/>
    <w:rsid w:val="0019183A"/>
    <w:rsid w:val="00191FC2"/>
    <w:rsid w:val="00192121"/>
    <w:rsid w:val="001923D1"/>
    <w:rsid w:val="0019277A"/>
    <w:rsid w:val="0019308F"/>
    <w:rsid w:val="00193BF0"/>
    <w:rsid w:val="00195888"/>
    <w:rsid w:val="001969CF"/>
    <w:rsid w:val="001A0894"/>
    <w:rsid w:val="001A0C5D"/>
    <w:rsid w:val="001A0ECE"/>
    <w:rsid w:val="001A1691"/>
    <w:rsid w:val="001A2A6A"/>
    <w:rsid w:val="001A2D38"/>
    <w:rsid w:val="001A2F43"/>
    <w:rsid w:val="001A462C"/>
    <w:rsid w:val="001A4916"/>
    <w:rsid w:val="001A49A4"/>
    <w:rsid w:val="001A5FAE"/>
    <w:rsid w:val="001A6DA1"/>
    <w:rsid w:val="001A6F81"/>
    <w:rsid w:val="001A7B7C"/>
    <w:rsid w:val="001A7FD6"/>
    <w:rsid w:val="001B03DB"/>
    <w:rsid w:val="001B09B5"/>
    <w:rsid w:val="001B11FE"/>
    <w:rsid w:val="001B1638"/>
    <w:rsid w:val="001B2300"/>
    <w:rsid w:val="001B2761"/>
    <w:rsid w:val="001B2BEE"/>
    <w:rsid w:val="001B392B"/>
    <w:rsid w:val="001B4387"/>
    <w:rsid w:val="001B46E7"/>
    <w:rsid w:val="001B4D66"/>
    <w:rsid w:val="001B6B68"/>
    <w:rsid w:val="001B737B"/>
    <w:rsid w:val="001C0B1C"/>
    <w:rsid w:val="001C1D83"/>
    <w:rsid w:val="001C1EC8"/>
    <w:rsid w:val="001C1FF1"/>
    <w:rsid w:val="001C3C6F"/>
    <w:rsid w:val="001C3E8B"/>
    <w:rsid w:val="001C5B44"/>
    <w:rsid w:val="001C5E1A"/>
    <w:rsid w:val="001C75BC"/>
    <w:rsid w:val="001C77F2"/>
    <w:rsid w:val="001D0A99"/>
    <w:rsid w:val="001D0E68"/>
    <w:rsid w:val="001D0FB9"/>
    <w:rsid w:val="001D1804"/>
    <w:rsid w:val="001D229A"/>
    <w:rsid w:val="001D2546"/>
    <w:rsid w:val="001D25CD"/>
    <w:rsid w:val="001D271A"/>
    <w:rsid w:val="001D2D9B"/>
    <w:rsid w:val="001D2EF4"/>
    <w:rsid w:val="001D305B"/>
    <w:rsid w:val="001D38FF"/>
    <w:rsid w:val="001D39B9"/>
    <w:rsid w:val="001D3EF5"/>
    <w:rsid w:val="001D4D03"/>
    <w:rsid w:val="001D5083"/>
    <w:rsid w:val="001D543D"/>
    <w:rsid w:val="001D6EE0"/>
    <w:rsid w:val="001E03B3"/>
    <w:rsid w:val="001E0E54"/>
    <w:rsid w:val="001E1376"/>
    <w:rsid w:val="001E229B"/>
    <w:rsid w:val="001E2B8A"/>
    <w:rsid w:val="001E2E01"/>
    <w:rsid w:val="001E3DF7"/>
    <w:rsid w:val="001E4571"/>
    <w:rsid w:val="001E5ED9"/>
    <w:rsid w:val="001E696E"/>
    <w:rsid w:val="001E712B"/>
    <w:rsid w:val="001E7FD2"/>
    <w:rsid w:val="001F0113"/>
    <w:rsid w:val="001F0D35"/>
    <w:rsid w:val="001F1891"/>
    <w:rsid w:val="001F1CA0"/>
    <w:rsid w:val="001F2255"/>
    <w:rsid w:val="001F332A"/>
    <w:rsid w:val="001F433F"/>
    <w:rsid w:val="001F45EB"/>
    <w:rsid w:val="001F54F6"/>
    <w:rsid w:val="001F58B4"/>
    <w:rsid w:val="001F5CF3"/>
    <w:rsid w:val="001F5E63"/>
    <w:rsid w:val="0020041B"/>
    <w:rsid w:val="00201E4B"/>
    <w:rsid w:val="00202AF1"/>
    <w:rsid w:val="002040DF"/>
    <w:rsid w:val="0020459E"/>
    <w:rsid w:val="002048ED"/>
    <w:rsid w:val="00204DED"/>
    <w:rsid w:val="002050E0"/>
    <w:rsid w:val="00205FAE"/>
    <w:rsid w:val="0020607E"/>
    <w:rsid w:val="00206555"/>
    <w:rsid w:val="002072BC"/>
    <w:rsid w:val="00207612"/>
    <w:rsid w:val="00207733"/>
    <w:rsid w:val="00207916"/>
    <w:rsid w:val="002102B4"/>
    <w:rsid w:val="00210779"/>
    <w:rsid w:val="00211487"/>
    <w:rsid w:val="00212010"/>
    <w:rsid w:val="0021447B"/>
    <w:rsid w:val="00215338"/>
    <w:rsid w:val="002155DA"/>
    <w:rsid w:val="00216956"/>
    <w:rsid w:val="00216F9A"/>
    <w:rsid w:val="00217F8A"/>
    <w:rsid w:val="00220930"/>
    <w:rsid w:val="002227CE"/>
    <w:rsid w:val="00223574"/>
    <w:rsid w:val="0022397E"/>
    <w:rsid w:val="00223FA4"/>
    <w:rsid w:val="00225F92"/>
    <w:rsid w:val="002262FF"/>
    <w:rsid w:val="00226344"/>
    <w:rsid w:val="00227C12"/>
    <w:rsid w:val="00231A71"/>
    <w:rsid w:val="00231BC8"/>
    <w:rsid w:val="002336B7"/>
    <w:rsid w:val="00234A0E"/>
    <w:rsid w:val="002351EA"/>
    <w:rsid w:val="00235359"/>
    <w:rsid w:val="00236DE7"/>
    <w:rsid w:val="00236E16"/>
    <w:rsid w:val="00237532"/>
    <w:rsid w:val="00240C24"/>
    <w:rsid w:val="00242442"/>
    <w:rsid w:val="00242777"/>
    <w:rsid w:val="002434C8"/>
    <w:rsid w:val="00243962"/>
    <w:rsid w:val="0024402D"/>
    <w:rsid w:val="00244A1C"/>
    <w:rsid w:val="0024671C"/>
    <w:rsid w:val="0024722A"/>
    <w:rsid w:val="0024771F"/>
    <w:rsid w:val="00250345"/>
    <w:rsid w:val="002511ED"/>
    <w:rsid w:val="00251257"/>
    <w:rsid w:val="002514F0"/>
    <w:rsid w:val="00252AB7"/>
    <w:rsid w:val="002541C2"/>
    <w:rsid w:val="002545EF"/>
    <w:rsid w:val="00254C9B"/>
    <w:rsid w:val="00254E89"/>
    <w:rsid w:val="0025641D"/>
    <w:rsid w:val="0025673A"/>
    <w:rsid w:val="00257AAE"/>
    <w:rsid w:val="00257D21"/>
    <w:rsid w:val="00260677"/>
    <w:rsid w:val="00260737"/>
    <w:rsid w:val="00260E53"/>
    <w:rsid w:val="002616FF"/>
    <w:rsid w:val="002643A0"/>
    <w:rsid w:val="00265287"/>
    <w:rsid w:val="002654C6"/>
    <w:rsid w:val="0026618E"/>
    <w:rsid w:val="002664C6"/>
    <w:rsid w:val="00266BA2"/>
    <w:rsid w:val="00267799"/>
    <w:rsid w:val="00267E3E"/>
    <w:rsid w:val="00270A05"/>
    <w:rsid w:val="00270CBB"/>
    <w:rsid w:val="00271D7C"/>
    <w:rsid w:val="00271E9B"/>
    <w:rsid w:val="00272DB3"/>
    <w:rsid w:val="00272EF5"/>
    <w:rsid w:val="002730E3"/>
    <w:rsid w:val="002731AE"/>
    <w:rsid w:val="00273DF6"/>
    <w:rsid w:val="00274CB6"/>
    <w:rsid w:val="00274FD6"/>
    <w:rsid w:val="002766A1"/>
    <w:rsid w:val="002819AB"/>
    <w:rsid w:val="002826BC"/>
    <w:rsid w:val="002831A5"/>
    <w:rsid w:val="00283532"/>
    <w:rsid w:val="00283848"/>
    <w:rsid w:val="00284335"/>
    <w:rsid w:val="00284742"/>
    <w:rsid w:val="00285039"/>
    <w:rsid w:val="002853AE"/>
    <w:rsid w:val="00285F46"/>
    <w:rsid w:val="002865CC"/>
    <w:rsid w:val="00286911"/>
    <w:rsid w:val="00286D55"/>
    <w:rsid w:val="00290C89"/>
    <w:rsid w:val="00290EEE"/>
    <w:rsid w:val="002913C4"/>
    <w:rsid w:val="00292AD7"/>
    <w:rsid w:val="00292EC0"/>
    <w:rsid w:val="002931FA"/>
    <w:rsid w:val="00294BAF"/>
    <w:rsid w:val="002951AD"/>
    <w:rsid w:val="00295B62"/>
    <w:rsid w:val="0029610C"/>
    <w:rsid w:val="00296EAF"/>
    <w:rsid w:val="002A0371"/>
    <w:rsid w:val="002A15EB"/>
    <w:rsid w:val="002A1BBA"/>
    <w:rsid w:val="002A1D32"/>
    <w:rsid w:val="002A2DAD"/>
    <w:rsid w:val="002A3371"/>
    <w:rsid w:val="002A3EA3"/>
    <w:rsid w:val="002A4818"/>
    <w:rsid w:val="002A4C17"/>
    <w:rsid w:val="002A535A"/>
    <w:rsid w:val="002A571D"/>
    <w:rsid w:val="002A5EE1"/>
    <w:rsid w:val="002B0064"/>
    <w:rsid w:val="002B141E"/>
    <w:rsid w:val="002B1EDA"/>
    <w:rsid w:val="002B387C"/>
    <w:rsid w:val="002B3BA7"/>
    <w:rsid w:val="002B4245"/>
    <w:rsid w:val="002B4956"/>
    <w:rsid w:val="002B521F"/>
    <w:rsid w:val="002B6A7B"/>
    <w:rsid w:val="002B79D8"/>
    <w:rsid w:val="002C02C5"/>
    <w:rsid w:val="002C0B4B"/>
    <w:rsid w:val="002C15F0"/>
    <w:rsid w:val="002C24E6"/>
    <w:rsid w:val="002C2CDD"/>
    <w:rsid w:val="002C2FDC"/>
    <w:rsid w:val="002C352A"/>
    <w:rsid w:val="002C4827"/>
    <w:rsid w:val="002C6031"/>
    <w:rsid w:val="002C60AD"/>
    <w:rsid w:val="002C60B2"/>
    <w:rsid w:val="002C60C4"/>
    <w:rsid w:val="002D1116"/>
    <w:rsid w:val="002D114C"/>
    <w:rsid w:val="002D171C"/>
    <w:rsid w:val="002D24C5"/>
    <w:rsid w:val="002D25A9"/>
    <w:rsid w:val="002D35DF"/>
    <w:rsid w:val="002D380C"/>
    <w:rsid w:val="002D45BB"/>
    <w:rsid w:val="002D4810"/>
    <w:rsid w:val="002D4E5B"/>
    <w:rsid w:val="002D5754"/>
    <w:rsid w:val="002D5A17"/>
    <w:rsid w:val="002D5A9C"/>
    <w:rsid w:val="002D7565"/>
    <w:rsid w:val="002D78AA"/>
    <w:rsid w:val="002D7BC9"/>
    <w:rsid w:val="002E0188"/>
    <w:rsid w:val="002E17C7"/>
    <w:rsid w:val="002E1D13"/>
    <w:rsid w:val="002E2330"/>
    <w:rsid w:val="002E2369"/>
    <w:rsid w:val="002E2B9C"/>
    <w:rsid w:val="002E377C"/>
    <w:rsid w:val="002E39A9"/>
    <w:rsid w:val="002E4C30"/>
    <w:rsid w:val="002E4D93"/>
    <w:rsid w:val="002E4DD4"/>
    <w:rsid w:val="002E5FFF"/>
    <w:rsid w:val="002E664B"/>
    <w:rsid w:val="002E6C80"/>
    <w:rsid w:val="002E6F6F"/>
    <w:rsid w:val="002E7834"/>
    <w:rsid w:val="002E7F77"/>
    <w:rsid w:val="002F09D0"/>
    <w:rsid w:val="002F0E04"/>
    <w:rsid w:val="002F264A"/>
    <w:rsid w:val="002F2A23"/>
    <w:rsid w:val="002F38C5"/>
    <w:rsid w:val="002F3F85"/>
    <w:rsid w:val="002F5439"/>
    <w:rsid w:val="002F62A0"/>
    <w:rsid w:val="002F6A22"/>
    <w:rsid w:val="002F7F06"/>
    <w:rsid w:val="00300972"/>
    <w:rsid w:val="00300D58"/>
    <w:rsid w:val="00300E69"/>
    <w:rsid w:val="003014D2"/>
    <w:rsid w:val="003014EE"/>
    <w:rsid w:val="00302AB2"/>
    <w:rsid w:val="00304353"/>
    <w:rsid w:val="00304440"/>
    <w:rsid w:val="00304AA7"/>
    <w:rsid w:val="00304D6C"/>
    <w:rsid w:val="0030588C"/>
    <w:rsid w:val="00306E6C"/>
    <w:rsid w:val="00307AA0"/>
    <w:rsid w:val="00307E2E"/>
    <w:rsid w:val="003102F2"/>
    <w:rsid w:val="00310CA3"/>
    <w:rsid w:val="003121B4"/>
    <w:rsid w:val="00312874"/>
    <w:rsid w:val="00312B49"/>
    <w:rsid w:val="00313953"/>
    <w:rsid w:val="003142D4"/>
    <w:rsid w:val="003145E7"/>
    <w:rsid w:val="00314636"/>
    <w:rsid w:val="003149C9"/>
    <w:rsid w:val="003157A1"/>
    <w:rsid w:val="00316471"/>
    <w:rsid w:val="00321221"/>
    <w:rsid w:val="00322997"/>
    <w:rsid w:val="0032314C"/>
    <w:rsid w:val="003232A0"/>
    <w:rsid w:val="00323769"/>
    <w:rsid w:val="00324136"/>
    <w:rsid w:val="00324F3C"/>
    <w:rsid w:val="00324F72"/>
    <w:rsid w:val="0032514D"/>
    <w:rsid w:val="00325591"/>
    <w:rsid w:val="00325D8B"/>
    <w:rsid w:val="00326127"/>
    <w:rsid w:val="00327896"/>
    <w:rsid w:val="003302E4"/>
    <w:rsid w:val="003303A7"/>
    <w:rsid w:val="00331B16"/>
    <w:rsid w:val="00332303"/>
    <w:rsid w:val="00332D47"/>
    <w:rsid w:val="00332DA2"/>
    <w:rsid w:val="00332F8A"/>
    <w:rsid w:val="003349E1"/>
    <w:rsid w:val="003352CC"/>
    <w:rsid w:val="003368C2"/>
    <w:rsid w:val="00337406"/>
    <w:rsid w:val="00337868"/>
    <w:rsid w:val="00340413"/>
    <w:rsid w:val="003406E6"/>
    <w:rsid w:val="003407DA"/>
    <w:rsid w:val="00342790"/>
    <w:rsid w:val="0034290C"/>
    <w:rsid w:val="00342B3F"/>
    <w:rsid w:val="003432DE"/>
    <w:rsid w:val="00343F48"/>
    <w:rsid w:val="00344049"/>
    <w:rsid w:val="00344D71"/>
    <w:rsid w:val="00344DFF"/>
    <w:rsid w:val="003452E0"/>
    <w:rsid w:val="0034684D"/>
    <w:rsid w:val="003509C0"/>
    <w:rsid w:val="00350C31"/>
    <w:rsid w:val="00350CD5"/>
    <w:rsid w:val="00352C2D"/>
    <w:rsid w:val="00352CA3"/>
    <w:rsid w:val="00352E31"/>
    <w:rsid w:val="00352FB9"/>
    <w:rsid w:val="00353CB5"/>
    <w:rsid w:val="00354031"/>
    <w:rsid w:val="00354AB7"/>
    <w:rsid w:val="00354B35"/>
    <w:rsid w:val="00354DE0"/>
    <w:rsid w:val="00357A53"/>
    <w:rsid w:val="00361FD8"/>
    <w:rsid w:val="003620F6"/>
    <w:rsid w:val="0036220D"/>
    <w:rsid w:val="0036251C"/>
    <w:rsid w:val="003625E4"/>
    <w:rsid w:val="0036291C"/>
    <w:rsid w:val="00363B80"/>
    <w:rsid w:val="003644E7"/>
    <w:rsid w:val="0036589B"/>
    <w:rsid w:val="00365900"/>
    <w:rsid w:val="00366603"/>
    <w:rsid w:val="00366B7F"/>
    <w:rsid w:val="00367282"/>
    <w:rsid w:val="00367654"/>
    <w:rsid w:val="00367D84"/>
    <w:rsid w:val="00370A96"/>
    <w:rsid w:val="00370B78"/>
    <w:rsid w:val="0037112D"/>
    <w:rsid w:val="003718EF"/>
    <w:rsid w:val="0037198D"/>
    <w:rsid w:val="00371A24"/>
    <w:rsid w:val="00372365"/>
    <w:rsid w:val="003728FD"/>
    <w:rsid w:val="00372D4B"/>
    <w:rsid w:val="0037361D"/>
    <w:rsid w:val="00373E99"/>
    <w:rsid w:val="00374A52"/>
    <w:rsid w:val="00375FC6"/>
    <w:rsid w:val="0037678C"/>
    <w:rsid w:val="00377574"/>
    <w:rsid w:val="003805D5"/>
    <w:rsid w:val="00380B66"/>
    <w:rsid w:val="00381CA8"/>
    <w:rsid w:val="00381EE5"/>
    <w:rsid w:val="003821BD"/>
    <w:rsid w:val="00382EE6"/>
    <w:rsid w:val="00383277"/>
    <w:rsid w:val="003833E1"/>
    <w:rsid w:val="00383D09"/>
    <w:rsid w:val="0038589F"/>
    <w:rsid w:val="00386640"/>
    <w:rsid w:val="00386E32"/>
    <w:rsid w:val="00387F6E"/>
    <w:rsid w:val="00390143"/>
    <w:rsid w:val="003904E4"/>
    <w:rsid w:val="0039175D"/>
    <w:rsid w:val="00391886"/>
    <w:rsid w:val="003919D2"/>
    <w:rsid w:val="00392521"/>
    <w:rsid w:val="00392865"/>
    <w:rsid w:val="003929DF"/>
    <w:rsid w:val="00392D9B"/>
    <w:rsid w:val="00392E96"/>
    <w:rsid w:val="00393F45"/>
    <w:rsid w:val="00394607"/>
    <w:rsid w:val="00395C01"/>
    <w:rsid w:val="00395E11"/>
    <w:rsid w:val="00397393"/>
    <w:rsid w:val="00397858"/>
    <w:rsid w:val="0039791E"/>
    <w:rsid w:val="003979B0"/>
    <w:rsid w:val="003A26F9"/>
    <w:rsid w:val="003A376E"/>
    <w:rsid w:val="003A3F60"/>
    <w:rsid w:val="003A4B58"/>
    <w:rsid w:val="003A4EB7"/>
    <w:rsid w:val="003A63B9"/>
    <w:rsid w:val="003A6F61"/>
    <w:rsid w:val="003B0DDD"/>
    <w:rsid w:val="003B1610"/>
    <w:rsid w:val="003B185A"/>
    <w:rsid w:val="003B2221"/>
    <w:rsid w:val="003B2585"/>
    <w:rsid w:val="003B259D"/>
    <w:rsid w:val="003B37C5"/>
    <w:rsid w:val="003B4B5B"/>
    <w:rsid w:val="003B4E9F"/>
    <w:rsid w:val="003B4EED"/>
    <w:rsid w:val="003B57DF"/>
    <w:rsid w:val="003B6B1C"/>
    <w:rsid w:val="003B6C5D"/>
    <w:rsid w:val="003B7202"/>
    <w:rsid w:val="003B7208"/>
    <w:rsid w:val="003B770C"/>
    <w:rsid w:val="003B7905"/>
    <w:rsid w:val="003C0645"/>
    <w:rsid w:val="003C209C"/>
    <w:rsid w:val="003C215A"/>
    <w:rsid w:val="003C24B1"/>
    <w:rsid w:val="003C2772"/>
    <w:rsid w:val="003C2C4B"/>
    <w:rsid w:val="003C402C"/>
    <w:rsid w:val="003C415A"/>
    <w:rsid w:val="003C45C4"/>
    <w:rsid w:val="003C4708"/>
    <w:rsid w:val="003C49B3"/>
    <w:rsid w:val="003C5991"/>
    <w:rsid w:val="003C6AE8"/>
    <w:rsid w:val="003C6F33"/>
    <w:rsid w:val="003C747A"/>
    <w:rsid w:val="003C75BD"/>
    <w:rsid w:val="003C7664"/>
    <w:rsid w:val="003C7DDE"/>
    <w:rsid w:val="003D0A5B"/>
    <w:rsid w:val="003D0EB1"/>
    <w:rsid w:val="003D0FDA"/>
    <w:rsid w:val="003D168D"/>
    <w:rsid w:val="003D16F5"/>
    <w:rsid w:val="003D1E2E"/>
    <w:rsid w:val="003D2E89"/>
    <w:rsid w:val="003D3204"/>
    <w:rsid w:val="003D339F"/>
    <w:rsid w:val="003D35EF"/>
    <w:rsid w:val="003D3DCC"/>
    <w:rsid w:val="003D43B7"/>
    <w:rsid w:val="003D4BDE"/>
    <w:rsid w:val="003D5131"/>
    <w:rsid w:val="003D51EE"/>
    <w:rsid w:val="003D53F3"/>
    <w:rsid w:val="003D5F16"/>
    <w:rsid w:val="003D66E8"/>
    <w:rsid w:val="003D6760"/>
    <w:rsid w:val="003D6B04"/>
    <w:rsid w:val="003D6C0C"/>
    <w:rsid w:val="003D7E0A"/>
    <w:rsid w:val="003E11D6"/>
    <w:rsid w:val="003E11F3"/>
    <w:rsid w:val="003E2224"/>
    <w:rsid w:val="003E2296"/>
    <w:rsid w:val="003E31A3"/>
    <w:rsid w:val="003E4B2B"/>
    <w:rsid w:val="003E50B8"/>
    <w:rsid w:val="003E524F"/>
    <w:rsid w:val="003E67D8"/>
    <w:rsid w:val="003E6FF9"/>
    <w:rsid w:val="003F01F1"/>
    <w:rsid w:val="003F05CA"/>
    <w:rsid w:val="003F0EE7"/>
    <w:rsid w:val="003F1162"/>
    <w:rsid w:val="003F127F"/>
    <w:rsid w:val="003F194C"/>
    <w:rsid w:val="003F2684"/>
    <w:rsid w:val="003F29B2"/>
    <w:rsid w:val="003F36D9"/>
    <w:rsid w:val="003F41BB"/>
    <w:rsid w:val="003F45B5"/>
    <w:rsid w:val="003F4802"/>
    <w:rsid w:val="003F4BBC"/>
    <w:rsid w:val="003F6A35"/>
    <w:rsid w:val="003F6B3F"/>
    <w:rsid w:val="003F73B5"/>
    <w:rsid w:val="003F7904"/>
    <w:rsid w:val="003F7E57"/>
    <w:rsid w:val="004000F1"/>
    <w:rsid w:val="004008E4"/>
    <w:rsid w:val="00401160"/>
    <w:rsid w:val="004017DB"/>
    <w:rsid w:val="00402D17"/>
    <w:rsid w:val="00403BC2"/>
    <w:rsid w:val="00403C1A"/>
    <w:rsid w:val="00403C7E"/>
    <w:rsid w:val="004044AC"/>
    <w:rsid w:val="00404A75"/>
    <w:rsid w:val="00404CC9"/>
    <w:rsid w:val="00404DD0"/>
    <w:rsid w:val="00405040"/>
    <w:rsid w:val="004057EA"/>
    <w:rsid w:val="00405B0E"/>
    <w:rsid w:val="00406E61"/>
    <w:rsid w:val="00407CB6"/>
    <w:rsid w:val="00410308"/>
    <w:rsid w:val="00410D8A"/>
    <w:rsid w:val="0041110E"/>
    <w:rsid w:val="004114A6"/>
    <w:rsid w:val="004115D0"/>
    <w:rsid w:val="00411624"/>
    <w:rsid w:val="004119D4"/>
    <w:rsid w:val="00411BB1"/>
    <w:rsid w:val="00412211"/>
    <w:rsid w:val="00412EF6"/>
    <w:rsid w:val="0041311F"/>
    <w:rsid w:val="004132AA"/>
    <w:rsid w:val="00413DB4"/>
    <w:rsid w:val="0041529C"/>
    <w:rsid w:val="0041687D"/>
    <w:rsid w:val="00416DF1"/>
    <w:rsid w:val="004174C6"/>
    <w:rsid w:val="00417FFE"/>
    <w:rsid w:val="00420170"/>
    <w:rsid w:val="00420690"/>
    <w:rsid w:val="00421281"/>
    <w:rsid w:val="00421911"/>
    <w:rsid w:val="00421912"/>
    <w:rsid w:val="00422943"/>
    <w:rsid w:val="00422C69"/>
    <w:rsid w:val="004242A5"/>
    <w:rsid w:val="004243C1"/>
    <w:rsid w:val="00424524"/>
    <w:rsid w:val="00424B4C"/>
    <w:rsid w:val="00425762"/>
    <w:rsid w:val="00426734"/>
    <w:rsid w:val="0042698F"/>
    <w:rsid w:val="00427C24"/>
    <w:rsid w:val="00427DB0"/>
    <w:rsid w:val="00427F3C"/>
    <w:rsid w:val="0043013B"/>
    <w:rsid w:val="004303DD"/>
    <w:rsid w:val="004304F0"/>
    <w:rsid w:val="00430726"/>
    <w:rsid w:val="0043130C"/>
    <w:rsid w:val="00431B8B"/>
    <w:rsid w:val="0043284A"/>
    <w:rsid w:val="00433BAF"/>
    <w:rsid w:val="00433DD2"/>
    <w:rsid w:val="00435534"/>
    <w:rsid w:val="004402AD"/>
    <w:rsid w:val="00440D00"/>
    <w:rsid w:val="00441AD9"/>
    <w:rsid w:val="0044211E"/>
    <w:rsid w:val="0044317F"/>
    <w:rsid w:val="00443D49"/>
    <w:rsid w:val="004449AC"/>
    <w:rsid w:val="00445F8C"/>
    <w:rsid w:val="00446B9D"/>
    <w:rsid w:val="00447595"/>
    <w:rsid w:val="00450907"/>
    <w:rsid w:val="004515BB"/>
    <w:rsid w:val="004516F7"/>
    <w:rsid w:val="00452F87"/>
    <w:rsid w:val="004533CD"/>
    <w:rsid w:val="00453623"/>
    <w:rsid w:val="00453F3F"/>
    <w:rsid w:val="00454453"/>
    <w:rsid w:val="00454572"/>
    <w:rsid w:val="0045461B"/>
    <w:rsid w:val="00455098"/>
    <w:rsid w:val="00455849"/>
    <w:rsid w:val="004559BD"/>
    <w:rsid w:val="00456B8A"/>
    <w:rsid w:val="00456C9E"/>
    <w:rsid w:val="00457EBE"/>
    <w:rsid w:val="00461642"/>
    <w:rsid w:val="00461A3A"/>
    <w:rsid w:val="0046237F"/>
    <w:rsid w:val="00463762"/>
    <w:rsid w:val="00463B4B"/>
    <w:rsid w:val="0046432E"/>
    <w:rsid w:val="004647E5"/>
    <w:rsid w:val="0046480F"/>
    <w:rsid w:val="00464901"/>
    <w:rsid w:val="00465325"/>
    <w:rsid w:val="004655F9"/>
    <w:rsid w:val="00465689"/>
    <w:rsid w:val="00466636"/>
    <w:rsid w:val="004666F5"/>
    <w:rsid w:val="00466E20"/>
    <w:rsid w:val="00467E97"/>
    <w:rsid w:val="0047063C"/>
    <w:rsid w:val="004706D0"/>
    <w:rsid w:val="00470771"/>
    <w:rsid w:val="00471DB4"/>
    <w:rsid w:val="00471FD9"/>
    <w:rsid w:val="004721D6"/>
    <w:rsid w:val="0047223E"/>
    <w:rsid w:val="004726FA"/>
    <w:rsid w:val="00472F6B"/>
    <w:rsid w:val="00472F70"/>
    <w:rsid w:val="004731A1"/>
    <w:rsid w:val="00473B7B"/>
    <w:rsid w:val="00474E3D"/>
    <w:rsid w:val="00474EC7"/>
    <w:rsid w:val="004755E8"/>
    <w:rsid w:val="00475D20"/>
    <w:rsid w:val="00476D06"/>
    <w:rsid w:val="0047702B"/>
    <w:rsid w:val="00477A19"/>
    <w:rsid w:val="00477E86"/>
    <w:rsid w:val="00481C59"/>
    <w:rsid w:val="004825EE"/>
    <w:rsid w:val="00482958"/>
    <w:rsid w:val="00482A71"/>
    <w:rsid w:val="00482F40"/>
    <w:rsid w:val="004846AF"/>
    <w:rsid w:val="00485A90"/>
    <w:rsid w:val="00485E32"/>
    <w:rsid w:val="00486BF6"/>
    <w:rsid w:val="00486FFB"/>
    <w:rsid w:val="004870E5"/>
    <w:rsid w:val="00487D64"/>
    <w:rsid w:val="00490BED"/>
    <w:rsid w:val="00490C15"/>
    <w:rsid w:val="00490D21"/>
    <w:rsid w:val="00491A77"/>
    <w:rsid w:val="00491ACD"/>
    <w:rsid w:val="00494576"/>
    <w:rsid w:val="00494FBE"/>
    <w:rsid w:val="00495B00"/>
    <w:rsid w:val="00495C57"/>
    <w:rsid w:val="00496F76"/>
    <w:rsid w:val="004970D0"/>
    <w:rsid w:val="004974A6"/>
    <w:rsid w:val="004A07F3"/>
    <w:rsid w:val="004A1503"/>
    <w:rsid w:val="004A228A"/>
    <w:rsid w:val="004A24D0"/>
    <w:rsid w:val="004A2527"/>
    <w:rsid w:val="004A2EE6"/>
    <w:rsid w:val="004A2FB6"/>
    <w:rsid w:val="004A322C"/>
    <w:rsid w:val="004A362D"/>
    <w:rsid w:val="004A484B"/>
    <w:rsid w:val="004A58A7"/>
    <w:rsid w:val="004A6442"/>
    <w:rsid w:val="004A6A2E"/>
    <w:rsid w:val="004A6E69"/>
    <w:rsid w:val="004A7F34"/>
    <w:rsid w:val="004B06CD"/>
    <w:rsid w:val="004B1326"/>
    <w:rsid w:val="004B3021"/>
    <w:rsid w:val="004B33F4"/>
    <w:rsid w:val="004B36BC"/>
    <w:rsid w:val="004B44E8"/>
    <w:rsid w:val="004B5377"/>
    <w:rsid w:val="004B562E"/>
    <w:rsid w:val="004B567A"/>
    <w:rsid w:val="004B5A56"/>
    <w:rsid w:val="004B5DAC"/>
    <w:rsid w:val="004B5DED"/>
    <w:rsid w:val="004B6906"/>
    <w:rsid w:val="004B6AD5"/>
    <w:rsid w:val="004B6F14"/>
    <w:rsid w:val="004C015C"/>
    <w:rsid w:val="004C0D9F"/>
    <w:rsid w:val="004C0DA3"/>
    <w:rsid w:val="004C24FB"/>
    <w:rsid w:val="004C2F0D"/>
    <w:rsid w:val="004C3090"/>
    <w:rsid w:val="004C3CFC"/>
    <w:rsid w:val="004C4440"/>
    <w:rsid w:val="004C5498"/>
    <w:rsid w:val="004C7DD1"/>
    <w:rsid w:val="004D2BDE"/>
    <w:rsid w:val="004D2C18"/>
    <w:rsid w:val="004D3382"/>
    <w:rsid w:val="004D348B"/>
    <w:rsid w:val="004D3504"/>
    <w:rsid w:val="004D4965"/>
    <w:rsid w:val="004D4CDD"/>
    <w:rsid w:val="004D54DB"/>
    <w:rsid w:val="004D5978"/>
    <w:rsid w:val="004D663F"/>
    <w:rsid w:val="004D7461"/>
    <w:rsid w:val="004E048F"/>
    <w:rsid w:val="004E08FD"/>
    <w:rsid w:val="004E0ED4"/>
    <w:rsid w:val="004E27F7"/>
    <w:rsid w:val="004E32DD"/>
    <w:rsid w:val="004E3940"/>
    <w:rsid w:val="004E3CD2"/>
    <w:rsid w:val="004E55F6"/>
    <w:rsid w:val="004E7632"/>
    <w:rsid w:val="004E7DEC"/>
    <w:rsid w:val="004F0118"/>
    <w:rsid w:val="004F0966"/>
    <w:rsid w:val="004F1567"/>
    <w:rsid w:val="004F1B46"/>
    <w:rsid w:val="004F2448"/>
    <w:rsid w:val="004F31B2"/>
    <w:rsid w:val="004F33FD"/>
    <w:rsid w:val="004F4695"/>
    <w:rsid w:val="004F6B3E"/>
    <w:rsid w:val="004F6C6E"/>
    <w:rsid w:val="004F759D"/>
    <w:rsid w:val="004F7EFC"/>
    <w:rsid w:val="00500C9D"/>
    <w:rsid w:val="00501379"/>
    <w:rsid w:val="0050150E"/>
    <w:rsid w:val="00501E61"/>
    <w:rsid w:val="00502BCE"/>
    <w:rsid w:val="00502D16"/>
    <w:rsid w:val="00503930"/>
    <w:rsid w:val="00503B56"/>
    <w:rsid w:val="005052A7"/>
    <w:rsid w:val="005052AF"/>
    <w:rsid w:val="00505EFD"/>
    <w:rsid w:val="00506878"/>
    <w:rsid w:val="00507BBD"/>
    <w:rsid w:val="0051012C"/>
    <w:rsid w:val="0051206B"/>
    <w:rsid w:val="005120A7"/>
    <w:rsid w:val="00512376"/>
    <w:rsid w:val="00512B72"/>
    <w:rsid w:val="005155E4"/>
    <w:rsid w:val="00515A9D"/>
    <w:rsid w:val="00515D27"/>
    <w:rsid w:val="00515F61"/>
    <w:rsid w:val="005163DA"/>
    <w:rsid w:val="00517311"/>
    <w:rsid w:val="0052065C"/>
    <w:rsid w:val="00520D40"/>
    <w:rsid w:val="005215A1"/>
    <w:rsid w:val="00523C43"/>
    <w:rsid w:val="00524614"/>
    <w:rsid w:val="00524DC8"/>
    <w:rsid w:val="00525924"/>
    <w:rsid w:val="00525CB9"/>
    <w:rsid w:val="00526570"/>
    <w:rsid w:val="00526AC2"/>
    <w:rsid w:val="005275A6"/>
    <w:rsid w:val="00530197"/>
    <w:rsid w:val="005301E2"/>
    <w:rsid w:val="0053032F"/>
    <w:rsid w:val="0053116F"/>
    <w:rsid w:val="005323EE"/>
    <w:rsid w:val="0053300D"/>
    <w:rsid w:val="005330A2"/>
    <w:rsid w:val="00533619"/>
    <w:rsid w:val="005340E8"/>
    <w:rsid w:val="00534264"/>
    <w:rsid w:val="00534CF6"/>
    <w:rsid w:val="00534DB2"/>
    <w:rsid w:val="00536FEF"/>
    <w:rsid w:val="005376E9"/>
    <w:rsid w:val="005406BF"/>
    <w:rsid w:val="00541469"/>
    <w:rsid w:val="00541F38"/>
    <w:rsid w:val="00542730"/>
    <w:rsid w:val="00543437"/>
    <w:rsid w:val="0054343B"/>
    <w:rsid w:val="005436A6"/>
    <w:rsid w:val="0054395E"/>
    <w:rsid w:val="00543A89"/>
    <w:rsid w:val="00543F8A"/>
    <w:rsid w:val="00545120"/>
    <w:rsid w:val="00545248"/>
    <w:rsid w:val="00545487"/>
    <w:rsid w:val="00545E06"/>
    <w:rsid w:val="0054634D"/>
    <w:rsid w:val="0054673B"/>
    <w:rsid w:val="00550F81"/>
    <w:rsid w:val="00551384"/>
    <w:rsid w:val="00552C97"/>
    <w:rsid w:val="00553686"/>
    <w:rsid w:val="00554227"/>
    <w:rsid w:val="00555D50"/>
    <w:rsid w:val="00556DD5"/>
    <w:rsid w:val="00561099"/>
    <w:rsid w:val="00561590"/>
    <w:rsid w:val="0056185F"/>
    <w:rsid w:val="005618A8"/>
    <w:rsid w:val="00561CB6"/>
    <w:rsid w:val="00562770"/>
    <w:rsid w:val="00563CC2"/>
    <w:rsid w:val="005665A9"/>
    <w:rsid w:val="00566F2C"/>
    <w:rsid w:val="005673C6"/>
    <w:rsid w:val="00567AFB"/>
    <w:rsid w:val="00570BFA"/>
    <w:rsid w:val="005710C6"/>
    <w:rsid w:val="005719D5"/>
    <w:rsid w:val="005720AB"/>
    <w:rsid w:val="005728F7"/>
    <w:rsid w:val="005745DD"/>
    <w:rsid w:val="00574FEE"/>
    <w:rsid w:val="00575342"/>
    <w:rsid w:val="00575680"/>
    <w:rsid w:val="00576043"/>
    <w:rsid w:val="005811C5"/>
    <w:rsid w:val="0058147D"/>
    <w:rsid w:val="00581908"/>
    <w:rsid w:val="00581EEA"/>
    <w:rsid w:val="0058216B"/>
    <w:rsid w:val="00582331"/>
    <w:rsid w:val="00582334"/>
    <w:rsid w:val="005827C2"/>
    <w:rsid w:val="005834A2"/>
    <w:rsid w:val="00583DA7"/>
    <w:rsid w:val="00583DCF"/>
    <w:rsid w:val="00584041"/>
    <w:rsid w:val="005842AB"/>
    <w:rsid w:val="005842F5"/>
    <w:rsid w:val="00584427"/>
    <w:rsid w:val="00584A8F"/>
    <w:rsid w:val="0058544E"/>
    <w:rsid w:val="00586061"/>
    <w:rsid w:val="0058693A"/>
    <w:rsid w:val="00586BC8"/>
    <w:rsid w:val="0058756A"/>
    <w:rsid w:val="0059046F"/>
    <w:rsid w:val="005905CF"/>
    <w:rsid w:val="00591552"/>
    <w:rsid w:val="00592060"/>
    <w:rsid w:val="00592518"/>
    <w:rsid w:val="005936B6"/>
    <w:rsid w:val="0059475A"/>
    <w:rsid w:val="00594C1E"/>
    <w:rsid w:val="0059508C"/>
    <w:rsid w:val="005955F3"/>
    <w:rsid w:val="0059625D"/>
    <w:rsid w:val="00596331"/>
    <w:rsid w:val="00597197"/>
    <w:rsid w:val="00597EF7"/>
    <w:rsid w:val="005A15DD"/>
    <w:rsid w:val="005A3782"/>
    <w:rsid w:val="005A38FF"/>
    <w:rsid w:val="005A4094"/>
    <w:rsid w:val="005A5FBF"/>
    <w:rsid w:val="005A6B87"/>
    <w:rsid w:val="005A7408"/>
    <w:rsid w:val="005A77CC"/>
    <w:rsid w:val="005A79EC"/>
    <w:rsid w:val="005B0137"/>
    <w:rsid w:val="005B0AAE"/>
    <w:rsid w:val="005B0DCF"/>
    <w:rsid w:val="005B1FFE"/>
    <w:rsid w:val="005B268D"/>
    <w:rsid w:val="005B3C3D"/>
    <w:rsid w:val="005B4AF0"/>
    <w:rsid w:val="005C008B"/>
    <w:rsid w:val="005C06C4"/>
    <w:rsid w:val="005C0CB8"/>
    <w:rsid w:val="005C0E26"/>
    <w:rsid w:val="005C1037"/>
    <w:rsid w:val="005C13B1"/>
    <w:rsid w:val="005C1B1D"/>
    <w:rsid w:val="005C1BAA"/>
    <w:rsid w:val="005C2B0D"/>
    <w:rsid w:val="005C30C8"/>
    <w:rsid w:val="005C47DB"/>
    <w:rsid w:val="005C712B"/>
    <w:rsid w:val="005D009E"/>
    <w:rsid w:val="005D0555"/>
    <w:rsid w:val="005D09DE"/>
    <w:rsid w:val="005D0C48"/>
    <w:rsid w:val="005D0D1B"/>
    <w:rsid w:val="005D1275"/>
    <w:rsid w:val="005D150B"/>
    <w:rsid w:val="005D218D"/>
    <w:rsid w:val="005D461C"/>
    <w:rsid w:val="005D5049"/>
    <w:rsid w:val="005D5286"/>
    <w:rsid w:val="005D5327"/>
    <w:rsid w:val="005D5D18"/>
    <w:rsid w:val="005D72BF"/>
    <w:rsid w:val="005D7CF5"/>
    <w:rsid w:val="005E0027"/>
    <w:rsid w:val="005E0335"/>
    <w:rsid w:val="005E0AA2"/>
    <w:rsid w:val="005E154A"/>
    <w:rsid w:val="005E161C"/>
    <w:rsid w:val="005E1D7D"/>
    <w:rsid w:val="005E22DF"/>
    <w:rsid w:val="005E276A"/>
    <w:rsid w:val="005E299C"/>
    <w:rsid w:val="005E346A"/>
    <w:rsid w:val="005E424F"/>
    <w:rsid w:val="005E4376"/>
    <w:rsid w:val="005E5095"/>
    <w:rsid w:val="005E61F7"/>
    <w:rsid w:val="005E7859"/>
    <w:rsid w:val="005E790A"/>
    <w:rsid w:val="005F09AA"/>
    <w:rsid w:val="005F0C34"/>
    <w:rsid w:val="005F0F72"/>
    <w:rsid w:val="005F2324"/>
    <w:rsid w:val="005F2375"/>
    <w:rsid w:val="005F2B62"/>
    <w:rsid w:val="005F335F"/>
    <w:rsid w:val="005F39DD"/>
    <w:rsid w:val="005F473B"/>
    <w:rsid w:val="005F4758"/>
    <w:rsid w:val="005F4A9F"/>
    <w:rsid w:val="005F4AA0"/>
    <w:rsid w:val="005F4B11"/>
    <w:rsid w:val="005F52EA"/>
    <w:rsid w:val="005F53BF"/>
    <w:rsid w:val="005F5859"/>
    <w:rsid w:val="005F649D"/>
    <w:rsid w:val="005F6F94"/>
    <w:rsid w:val="005F73E8"/>
    <w:rsid w:val="005F77B4"/>
    <w:rsid w:val="005F77F7"/>
    <w:rsid w:val="005F7C7C"/>
    <w:rsid w:val="006001BD"/>
    <w:rsid w:val="00600528"/>
    <w:rsid w:val="00602044"/>
    <w:rsid w:val="006026EE"/>
    <w:rsid w:val="00603593"/>
    <w:rsid w:val="0060371E"/>
    <w:rsid w:val="006041DA"/>
    <w:rsid w:val="006043C9"/>
    <w:rsid w:val="00604658"/>
    <w:rsid w:val="00604B30"/>
    <w:rsid w:val="00604E89"/>
    <w:rsid w:val="0060637D"/>
    <w:rsid w:val="006101CF"/>
    <w:rsid w:val="00610237"/>
    <w:rsid w:val="00610A50"/>
    <w:rsid w:val="00612336"/>
    <w:rsid w:val="00612FC1"/>
    <w:rsid w:val="006137BE"/>
    <w:rsid w:val="00613A16"/>
    <w:rsid w:val="00613C0F"/>
    <w:rsid w:val="00613ED5"/>
    <w:rsid w:val="0062002E"/>
    <w:rsid w:val="00620569"/>
    <w:rsid w:val="006205FD"/>
    <w:rsid w:val="006207A0"/>
    <w:rsid w:val="00620950"/>
    <w:rsid w:val="00620B55"/>
    <w:rsid w:val="0062104F"/>
    <w:rsid w:val="00621184"/>
    <w:rsid w:val="0062264F"/>
    <w:rsid w:val="00622995"/>
    <w:rsid w:val="00622A7A"/>
    <w:rsid w:val="006235E2"/>
    <w:rsid w:val="00624C58"/>
    <w:rsid w:val="00624DCE"/>
    <w:rsid w:val="00625727"/>
    <w:rsid w:val="00626046"/>
    <w:rsid w:val="006262EA"/>
    <w:rsid w:val="0062649C"/>
    <w:rsid w:val="006268DD"/>
    <w:rsid w:val="0062702B"/>
    <w:rsid w:val="006273A0"/>
    <w:rsid w:val="006275FB"/>
    <w:rsid w:val="0063024D"/>
    <w:rsid w:val="00630955"/>
    <w:rsid w:val="00630A47"/>
    <w:rsid w:val="00630C1A"/>
    <w:rsid w:val="00630C42"/>
    <w:rsid w:val="00631244"/>
    <w:rsid w:val="006312EF"/>
    <w:rsid w:val="006324A2"/>
    <w:rsid w:val="00632545"/>
    <w:rsid w:val="00632717"/>
    <w:rsid w:val="00634F67"/>
    <w:rsid w:val="00635536"/>
    <w:rsid w:val="006355DD"/>
    <w:rsid w:val="00635986"/>
    <w:rsid w:val="00635D0A"/>
    <w:rsid w:val="0063614A"/>
    <w:rsid w:val="0063615D"/>
    <w:rsid w:val="00636B81"/>
    <w:rsid w:val="00636CD0"/>
    <w:rsid w:val="00636E47"/>
    <w:rsid w:val="0063715C"/>
    <w:rsid w:val="00637611"/>
    <w:rsid w:val="00637A0F"/>
    <w:rsid w:val="00637A5F"/>
    <w:rsid w:val="00640219"/>
    <w:rsid w:val="006414B5"/>
    <w:rsid w:val="00641FE1"/>
    <w:rsid w:val="0064311E"/>
    <w:rsid w:val="00643EA6"/>
    <w:rsid w:val="006440A8"/>
    <w:rsid w:val="00644242"/>
    <w:rsid w:val="0064478D"/>
    <w:rsid w:val="00644C4C"/>
    <w:rsid w:val="00646D68"/>
    <w:rsid w:val="00647C78"/>
    <w:rsid w:val="0065077A"/>
    <w:rsid w:val="00650CCF"/>
    <w:rsid w:val="006515B2"/>
    <w:rsid w:val="006518BE"/>
    <w:rsid w:val="006523D3"/>
    <w:rsid w:val="0065277E"/>
    <w:rsid w:val="00652CCF"/>
    <w:rsid w:val="0065354B"/>
    <w:rsid w:val="00653A51"/>
    <w:rsid w:val="00655FDE"/>
    <w:rsid w:val="006560E0"/>
    <w:rsid w:val="0065642A"/>
    <w:rsid w:val="00656FCD"/>
    <w:rsid w:val="00657EF8"/>
    <w:rsid w:val="00660047"/>
    <w:rsid w:val="00660467"/>
    <w:rsid w:val="00660C79"/>
    <w:rsid w:val="00660E9C"/>
    <w:rsid w:val="00660EEE"/>
    <w:rsid w:val="0066467E"/>
    <w:rsid w:val="00665E41"/>
    <w:rsid w:val="00665E75"/>
    <w:rsid w:val="00666722"/>
    <w:rsid w:val="00666819"/>
    <w:rsid w:val="00666AD9"/>
    <w:rsid w:val="006670BD"/>
    <w:rsid w:val="006678AD"/>
    <w:rsid w:val="00667D40"/>
    <w:rsid w:val="0067151C"/>
    <w:rsid w:val="0067152B"/>
    <w:rsid w:val="0067226C"/>
    <w:rsid w:val="0067254D"/>
    <w:rsid w:val="0067298F"/>
    <w:rsid w:val="006741F8"/>
    <w:rsid w:val="00674C2B"/>
    <w:rsid w:val="00674D40"/>
    <w:rsid w:val="00675962"/>
    <w:rsid w:val="00675D11"/>
    <w:rsid w:val="006767AF"/>
    <w:rsid w:val="0067689A"/>
    <w:rsid w:val="00676921"/>
    <w:rsid w:val="006769B6"/>
    <w:rsid w:val="00676CB9"/>
    <w:rsid w:val="00676FC7"/>
    <w:rsid w:val="006772DD"/>
    <w:rsid w:val="00680606"/>
    <w:rsid w:val="00680C86"/>
    <w:rsid w:val="006810FE"/>
    <w:rsid w:val="006810FF"/>
    <w:rsid w:val="0068185D"/>
    <w:rsid w:val="00681A75"/>
    <w:rsid w:val="00681C1F"/>
    <w:rsid w:val="00681C24"/>
    <w:rsid w:val="00681EA3"/>
    <w:rsid w:val="0068203B"/>
    <w:rsid w:val="00682412"/>
    <w:rsid w:val="00682554"/>
    <w:rsid w:val="00682AAC"/>
    <w:rsid w:val="00684513"/>
    <w:rsid w:val="0068627A"/>
    <w:rsid w:val="006867E0"/>
    <w:rsid w:val="00686C9E"/>
    <w:rsid w:val="00686E91"/>
    <w:rsid w:val="00687653"/>
    <w:rsid w:val="00687B3F"/>
    <w:rsid w:val="00687EE3"/>
    <w:rsid w:val="006903C0"/>
    <w:rsid w:val="006912E4"/>
    <w:rsid w:val="00692CFF"/>
    <w:rsid w:val="0069344D"/>
    <w:rsid w:val="00694E67"/>
    <w:rsid w:val="0069688E"/>
    <w:rsid w:val="00696D73"/>
    <w:rsid w:val="00697086"/>
    <w:rsid w:val="00697931"/>
    <w:rsid w:val="006A00EA"/>
    <w:rsid w:val="006A0455"/>
    <w:rsid w:val="006A09EE"/>
    <w:rsid w:val="006A0B19"/>
    <w:rsid w:val="006A1440"/>
    <w:rsid w:val="006A1E55"/>
    <w:rsid w:val="006A2BBD"/>
    <w:rsid w:val="006A311F"/>
    <w:rsid w:val="006A3870"/>
    <w:rsid w:val="006A503F"/>
    <w:rsid w:val="006A608F"/>
    <w:rsid w:val="006A6550"/>
    <w:rsid w:val="006A6B1B"/>
    <w:rsid w:val="006A775A"/>
    <w:rsid w:val="006A7B9C"/>
    <w:rsid w:val="006A7D05"/>
    <w:rsid w:val="006B17F2"/>
    <w:rsid w:val="006B22B9"/>
    <w:rsid w:val="006B2869"/>
    <w:rsid w:val="006B28EC"/>
    <w:rsid w:val="006B2C23"/>
    <w:rsid w:val="006B2FF9"/>
    <w:rsid w:val="006B372E"/>
    <w:rsid w:val="006B3C72"/>
    <w:rsid w:val="006B3D0A"/>
    <w:rsid w:val="006B4CA7"/>
    <w:rsid w:val="006B6010"/>
    <w:rsid w:val="006B7AD4"/>
    <w:rsid w:val="006C0345"/>
    <w:rsid w:val="006C0E82"/>
    <w:rsid w:val="006C1569"/>
    <w:rsid w:val="006C15AE"/>
    <w:rsid w:val="006C1BD3"/>
    <w:rsid w:val="006C3523"/>
    <w:rsid w:val="006C3580"/>
    <w:rsid w:val="006C4082"/>
    <w:rsid w:val="006C4579"/>
    <w:rsid w:val="006C4948"/>
    <w:rsid w:val="006C4E1B"/>
    <w:rsid w:val="006C55E6"/>
    <w:rsid w:val="006C6390"/>
    <w:rsid w:val="006C6C43"/>
    <w:rsid w:val="006C78D5"/>
    <w:rsid w:val="006C7959"/>
    <w:rsid w:val="006C7AD9"/>
    <w:rsid w:val="006C7CB5"/>
    <w:rsid w:val="006D21BF"/>
    <w:rsid w:val="006D28C0"/>
    <w:rsid w:val="006D2CA5"/>
    <w:rsid w:val="006D3633"/>
    <w:rsid w:val="006D3F1D"/>
    <w:rsid w:val="006D4A75"/>
    <w:rsid w:val="006D4B07"/>
    <w:rsid w:val="006D4E8B"/>
    <w:rsid w:val="006D57F4"/>
    <w:rsid w:val="006D5CAF"/>
    <w:rsid w:val="006D5F22"/>
    <w:rsid w:val="006D62EE"/>
    <w:rsid w:val="006D6422"/>
    <w:rsid w:val="006D7FF6"/>
    <w:rsid w:val="006E0DC5"/>
    <w:rsid w:val="006E19C7"/>
    <w:rsid w:val="006E1DE4"/>
    <w:rsid w:val="006E2752"/>
    <w:rsid w:val="006E307D"/>
    <w:rsid w:val="006E313A"/>
    <w:rsid w:val="006E3744"/>
    <w:rsid w:val="006E3899"/>
    <w:rsid w:val="006E389E"/>
    <w:rsid w:val="006E3C2D"/>
    <w:rsid w:val="006E4073"/>
    <w:rsid w:val="006E4DFE"/>
    <w:rsid w:val="006E4E42"/>
    <w:rsid w:val="006E529C"/>
    <w:rsid w:val="006E5585"/>
    <w:rsid w:val="006E589F"/>
    <w:rsid w:val="006E5A08"/>
    <w:rsid w:val="006E5C1E"/>
    <w:rsid w:val="006E6559"/>
    <w:rsid w:val="006E6FC3"/>
    <w:rsid w:val="006E73BC"/>
    <w:rsid w:val="006F06B1"/>
    <w:rsid w:val="006F1201"/>
    <w:rsid w:val="006F1906"/>
    <w:rsid w:val="006F2695"/>
    <w:rsid w:val="006F29C3"/>
    <w:rsid w:val="006F3123"/>
    <w:rsid w:val="006F34E2"/>
    <w:rsid w:val="006F36BB"/>
    <w:rsid w:val="006F4511"/>
    <w:rsid w:val="006F454E"/>
    <w:rsid w:val="006F6298"/>
    <w:rsid w:val="006F7891"/>
    <w:rsid w:val="00700129"/>
    <w:rsid w:val="00700595"/>
    <w:rsid w:val="00700908"/>
    <w:rsid w:val="00702773"/>
    <w:rsid w:val="007030AD"/>
    <w:rsid w:val="00703BEA"/>
    <w:rsid w:val="00703DDD"/>
    <w:rsid w:val="00704246"/>
    <w:rsid w:val="0070424A"/>
    <w:rsid w:val="00704748"/>
    <w:rsid w:val="00704C3D"/>
    <w:rsid w:val="00704EB0"/>
    <w:rsid w:val="00704F74"/>
    <w:rsid w:val="00705CE9"/>
    <w:rsid w:val="00706B3A"/>
    <w:rsid w:val="00706E3A"/>
    <w:rsid w:val="007074A2"/>
    <w:rsid w:val="00707796"/>
    <w:rsid w:val="00711231"/>
    <w:rsid w:val="00711DBA"/>
    <w:rsid w:val="007121AC"/>
    <w:rsid w:val="00712300"/>
    <w:rsid w:val="00712FA9"/>
    <w:rsid w:val="00713CA3"/>
    <w:rsid w:val="00714840"/>
    <w:rsid w:val="0071548E"/>
    <w:rsid w:val="007157CE"/>
    <w:rsid w:val="00715B92"/>
    <w:rsid w:val="007162E5"/>
    <w:rsid w:val="007167E8"/>
    <w:rsid w:val="00716877"/>
    <w:rsid w:val="0071697B"/>
    <w:rsid w:val="00716D13"/>
    <w:rsid w:val="007172F1"/>
    <w:rsid w:val="007178C0"/>
    <w:rsid w:val="00720866"/>
    <w:rsid w:val="00720C42"/>
    <w:rsid w:val="007214CF"/>
    <w:rsid w:val="0072180D"/>
    <w:rsid w:val="00722D96"/>
    <w:rsid w:val="00722DEE"/>
    <w:rsid w:val="00723A3E"/>
    <w:rsid w:val="00724159"/>
    <w:rsid w:val="007247CC"/>
    <w:rsid w:val="007266B8"/>
    <w:rsid w:val="0072779B"/>
    <w:rsid w:val="00727A31"/>
    <w:rsid w:val="007302E5"/>
    <w:rsid w:val="00730FA1"/>
    <w:rsid w:val="00731183"/>
    <w:rsid w:val="007311C6"/>
    <w:rsid w:val="00731F33"/>
    <w:rsid w:val="00732845"/>
    <w:rsid w:val="00733E4F"/>
    <w:rsid w:val="00735AAB"/>
    <w:rsid w:val="0073635A"/>
    <w:rsid w:val="00737927"/>
    <w:rsid w:val="00737B8B"/>
    <w:rsid w:val="00737E68"/>
    <w:rsid w:val="00740F2D"/>
    <w:rsid w:val="00740FD6"/>
    <w:rsid w:val="00741535"/>
    <w:rsid w:val="007421B6"/>
    <w:rsid w:val="00742DC2"/>
    <w:rsid w:val="00743923"/>
    <w:rsid w:val="00743C32"/>
    <w:rsid w:val="007446D4"/>
    <w:rsid w:val="0074580F"/>
    <w:rsid w:val="00746189"/>
    <w:rsid w:val="007461F8"/>
    <w:rsid w:val="007463BC"/>
    <w:rsid w:val="007464D9"/>
    <w:rsid w:val="0074695B"/>
    <w:rsid w:val="007505BF"/>
    <w:rsid w:val="00754FDF"/>
    <w:rsid w:val="00755ED4"/>
    <w:rsid w:val="00756167"/>
    <w:rsid w:val="007564C9"/>
    <w:rsid w:val="00757041"/>
    <w:rsid w:val="00757944"/>
    <w:rsid w:val="007603B9"/>
    <w:rsid w:val="00760647"/>
    <w:rsid w:val="007614E7"/>
    <w:rsid w:val="0076173E"/>
    <w:rsid w:val="007630B6"/>
    <w:rsid w:val="0076323C"/>
    <w:rsid w:val="00763820"/>
    <w:rsid w:val="0076385D"/>
    <w:rsid w:val="00763B25"/>
    <w:rsid w:val="00764A4F"/>
    <w:rsid w:val="00764B00"/>
    <w:rsid w:val="007658A2"/>
    <w:rsid w:val="00765B05"/>
    <w:rsid w:val="00765C12"/>
    <w:rsid w:val="0076603B"/>
    <w:rsid w:val="007665D4"/>
    <w:rsid w:val="007672CA"/>
    <w:rsid w:val="00767CBE"/>
    <w:rsid w:val="007708C0"/>
    <w:rsid w:val="0077139A"/>
    <w:rsid w:val="007714D5"/>
    <w:rsid w:val="00773FAB"/>
    <w:rsid w:val="007744F9"/>
    <w:rsid w:val="0077463A"/>
    <w:rsid w:val="00774688"/>
    <w:rsid w:val="00774B79"/>
    <w:rsid w:val="00774E92"/>
    <w:rsid w:val="00775FA3"/>
    <w:rsid w:val="00776B66"/>
    <w:rsid w:val="00777099"/>
    <w:rsid w:val="0077762D"/>
    <w:rsid w:val="0078083F"/>
    <w:rsid w:val="00780B93"/>
    <w:rsid w:val="0078133D"/>
    <w:rsid w:val="00782981"/>
    <w:rsid w:val="00782F2B"/>
    <w:rsid w:val="00783090"/>
    <w:rsid w:val="007834C6"/>
    <w:rsid w:val="00784099"/>
    <w:rsid w:val="007840D0"/>
    <w:rsid w:val="0078470E"/>
    <w:rsid w:val="007851C4"/>
    <w:rsid w:val="0078726B"/>
    <w:rsid w:val="00787AB2"/>
    <w:rsid w:val="00787BCE"/>
    <w:rsid w:val="0079003A"/>
    <w:rsid w:val="007904C0"/>
    <w:rsid w:val="00792735"/>
    <w:rsid w:val="007932C5"/>
    <w:rsid w:val="007935A1"/>
    <w:rsid w:val="00793F78"/>
    <w:rsid w:val="0079523F"/>
    <w:rsid w:val="007A0644"/>
    <w:rsid w:val="007A0DA0"/>
    <w:rsid w:val="007A10F3"/>
    <w:rsid w:val="007A15D0"/>
    <w:rsid w:val="007A313F"/>
    <w:rsid w:val="007A3401"/>
    <w:rsid w:val="007A41BC"/>
    <w:rsid w:val="007A4350"/>
    <w:rsid w:val="007A55FF"/>
    <w:rsid w:val="007A5662"/>
    <w:rsid w:val="007A6832"/>
    <w:rsid w:val="007A7B3B"/>
    <w:rsid w:val="007B015C"/>
    <w:rsid w:val="007B0B89"/>
    <w:rsid w:val="007B14E0"/>
    <w:rsid w:val="007B1CC5"/>
    <w:rsid w:val="007B221F"/>
    <w:rsid w:val="007B2BD8"/>
    <w:rsid w:val="007B356A"/>
    <w:rsid w:val="007B3FC1"/>
    <w:rsid w:val="007B42A4"/>
    <w:rsid w:val="007B46D9"/>
    <w:rsid w:val="007B5944"/>
    <w:rsid w:val="007B5A6E"/>
    <w:rsid w:val="007B62D4"/>
    <w:rsid w:val="007B62DB"/>
    <w:rsid w:val="007B75C5"/>
    <w:rsid w:val="007B796F"/>
    <w:rsid w:val="007B7E63"/>
    <w:rsid w:val="007C0134"/>
    <w:rsid w:val="007C02E5"/>
    <w:rsid w:val="007C040E"/>
    <w:rsid w:val="007C0A4B"/>
    <w:rsid w:val="007C0C57"/>
    <w:rsid w:val="007C1CC4"/>
    <w:rsid w:val="007C2795"/>
    <w:rsid w:val="007C28C8"/>
    <w:rsid w:val="007C320D"/>
    <w:rsid w:val="007C3363"/>
    <w:rsid w:val="007C421A"/>
    <w:rsid w:val="007C4956"/>
    <w:rsid w:val="007C5D2E"/>
    <w:rsid w:val="007C6ED4"/>
    <w:rsid w:val="007C6FD9"/>
    <w:rsid w:val="007C72B6"/>
    <w:rsid w:val="007C78BA"/>
    <w:rsid w:val="007D00C4"/>
    <w:rsid w:val="007D0D99"/>
    <w:rsid w:val="007D15BB"/>
    <w:rsid w:val="007D1B5A"/>
    <w:rsid w:val="007D1BAF"/>
    <w:rsid w:val="007D1FB4"/>
    <w:rsid w:val="007D2589"/>
    <w:rsid w:val="007D27E2"/>
    <w:rsid w:val="007D2FFE"/>
    <w:rsid w:val="007D306C"/>
    <w:rsid w:val="007D3B52"/>
    <w:rsid w:val="007D3B78"/>
    <w:rsid w:val="007D3D49"/>
    <w:rsid w:val="007D3FD7"/>
    <w:rsid w:val="007D4A6B"/>
    <w:rsid w:val="007D6553"/>
    <w:rsid w:val="007E097D"/>
    <w:rsid w:val="007E1C88"/>
    <w:rsid w:val="007E2324"/>
    <w:rsid w:val="007E26E9"/>
    <w:rsid w:val="007E2B00"/>
    <w:rsid w:val="007E2BD3"/>
    <w:rsid w:val="007E51DE"/>
    <w:rsid w:val="007E538B"/>
    <w:rsid w:val="007E550F"/>
    <w:rsid w:val="007E58AC"/>
    <w:rsid w:val="007E7583"/>
    <w:rsid w:val="007E7634"/>
    <w:rsid w:val="007E7747"/>
    <w:rsid w:val="007E7B15"/>
    <w:rsid w:val="007F035A"/>
    <w:rsid w:val="007F0757"/>
    <w:rsid w:val="007F1AC0"/>
    <w:rsid w:val="007F223F"/>
    <w:rsid w:val="007F277B"/>
    <w:rsid w:val="007F27C0"/>
    <w:rsid w:val="007F37F6"/>
    <w:rsid w:val="007F485A"/>
    <w:rsid w:val="007F4F1C"/>
    <w:rsid w:val="007F54A4"/>
    <w:rsid w:val="007F66D5"/>
    <w:rsid w:val="007F67E5"/>
    <w:rsid w:val="007F7092"/>
    <w:rsid w:val="007F7808"/>
    <w:rsid w:val="007F7957"/>
    <w:rsid w:val="007F7DDF"/>
    <w:rsid w:val="007F7F89"/>
    <w:rsid w:val="0080027C"/>
    <w:rsid w:val="0080058E"/>
    <w:rsid w:val="00800638"/>
    <w:rsid w:val="008007D6"/>
    <w:rsid w:val="00802DF8"/>
    <w:rsid w:val="00803BD4"/>
    <w:rsid w:val="00803C95"/>
    <w:rsid w:val="0080426E"/>
    <w:rsid w:val="0080439F"/>
    <w:rsid w:val="008053E4"/>
    <w:rsid w:val="0080621D"/>
    <w:rsid w:val="008065AB"/>
    <w:rsid w:val="008068BB"/>
    <w:rsid w:val="00806EC7"/>
    <w:rsid w:val="00807728"/>
    <w:rsid w:val="00807C2D"/>
    <w:rsid w:val="00810172"/>
    <w:rsid w:val="00812473"/>
    <w:rsid w:val="00813364"/>
    <w:rsid w:val="00813578"/>
    <w:rsid w:val="008138B4"/>
    <w:rsid w:val="008149D8"/>
    <w:rsid w:val="00814C1C"/>
    <w:rsid w:val="00814C57"/>
    <w:rsid w:val="00814E77"/>
    <w:rsid w:val="00815082"/>
    <w:rsid w:val="00815215"/>
    <w:rsid w:val="00815BAD"/>
    <w:rsid w:val="00820285"/>
    <w:rsid w:val="00820BC7"/>
    <w:rsid w:val="00821D68"/>
    <w:rsid w:val="00821D81"/>
    <w:rsid w:val="00821DCA"/>
    <w:rsid w:val="00822CBA"/>
    <w:rsid w:val="0082360B"/>
    <w:rsid w:val="00824243"/>
    <w:rsid w:val="00824AC5"/>
    <w:rsid w:val="008262E8"/>
    <w:rsid w:val="00826B53"/>
    <w:rsid w:val="00826D1B"/>
    <w:rsid w:val="0082702A"/>
    <w:rsid w:val="008316FC"/>
    <w:rsid w:val="00831C37"/>
    <w:rsid w:val="00831D7C"/>
    <w:rsid w:val="00833848"/>
    <w:rsid w:val="00833956"/>
    <w:rsid w:val="00833A08"/>
    <w:rsid w:val="00833E6C"/>
    <w:rsid w:val="00834A17"/>
    <w:rsid w:val="0083580D"/>
    <w:rsid w:val="00835AE9"/>
    <w:rsid w:val="00835E0B"/>
    <w:rsid w:val="008360E2"/>
    <w:rsid w:val="00837D72"/>
    <w:rsid w:val="008403D7"/>
    <w:rsid w:val="00840410"/>
    <w:rsid w:val="00840CD1"/>
    <w:rsid w:val="00841193"/>
    <w:rsid w:val="0084183C"/>
    <w:rsid w:val="00841E9B"/>
    <w:rsid w:val="008422B9"/>
    <w:rsid w:val="00842854"/>
    <w:rsid w:val="00843140"/>
    <w:rsid w:val="008432E4"/>
    <w:rsid w:val="0084410F"/>
    <w:rsid w:val="008451AD"/>
    <w:rsid w:val="00845936"/>
    <w:rsid w:val="00845AAA"/>
    <w:rsid w:val="00845CA1"/>
    <w:rsid w:val="00846036"/>
    <w:rsid w:val="0084710B"/>
    <w:rsid w:val="0084791C"/>
    <w:rsid w:val="00850681"/>
    <w:rsid w:val="0085085E"/>
    <w:rsid w:val="00850CED"/>
    <w:rsid w:val="0085261E"/>
    <w:rsid w:val="0085267B"/>
    <w:rsid w:val="00852E88"/>
    <w:rsid w:val="008537BA"/>
    <w:rsid w:val="00853E1C"/>
    <w:rsid w:val="00853EE6"/>
    <w:rsid w:val="008542A2"/>
    <w:rsid w:val="008546B1"/>
    <w:rsid w:val="00854858"/>
    <w:rsid w:val="008549DE"/>
    <w:rsid w:val="008563AE"/>
    <w:rsid w:val="008579F8"/>
    <w:rsid w:val="00861E61"/>
    <w:rsid w:val="00862675"/>
    <w:rsid w:val="00862B9B"/>
    <w:rsid w:val="0086354E"/>
    <w:rsid w:val="00863D6D"/>
    <w:rsid w:val="00864248"/>
    <w:rsid w:val="0086504E"/>
    <w:rsid w:val="00865945"/>
    <w:rsid w:val="00866000"/>
    <w:rsid w:val="008660AD"/>
    <w:rsid w:val="008662E6"/>
    <w:rsid w:val="00866B71"/>
    <w:rsid w:val="00866BBE"/>
    <w:rsid w:val="00866E79"/>
    <w:rsid w:val="00870714"/>
    <w:rsid w:val="00870A2A"/>
    <w:rsid w:val="008716E6"/>
    <w:rsid w:val="00872159"/>
    <w:rsid w:val="0087248B"/>
    <w:rsid w:val="00872807"/>
    <w:rsid w:val="0087301B"/>
    <w:rsid w:val="00873B20"/>
    <w:rsid w:val="00874D58"/>
    <w:rsid w:val="00874FE2"/>
    <w:rsid w:val="00875419"/>
    <w:rsid w:val="00875DA0"/>
    <w:rsid w:val="00875F3B"/>
    <w:rsid w:val="00876E62"/>
    <w:rsid w:val="008778EE"/>
    <w:rsid w:val="008800FE"/>
    <w:rsid w:val="00880420"/>
    <w:rsid w:val="0088099C"/>
    <w:rsid w:val="00880A10"/>
    <w:rsid w:val="00880A66"/>
    <w:rsid w:val="0088126C"/>
    <w:rsid w:val="0088326A"/>
    <w:rsid w:val="0088349E"/>
    <w:rsid w:val="00884A8F"/>
    <w:rsid w:val="00885263"/>
    <w:rsid w:val="00885800"/>
    <w:rsid w:val="00886361"/>
    <w:rsid w:val="00886B74"/>
    <w:rsid w:val="00887372"/>
    <w:rsid w:val="008874FC"/>
    <w:rsid w:val="00891F45"/>
    <w:rsid w:val="0089205D"/>
    <w:rsid w:val="00892B9F"/>
    <w:rsid w:val="00893292"/>
    <w:rsid w:val="008936F9"/>
    <w:rsid w:val="00893983"/>
    <w:rsid w:val="0089399A"/>
    <w:rsid w:val="00893BAB"/>
    <w:rsid w:val="00893E5D"/>
    <w:rsid w:val="00894AB5"/>
    <w:rsid w:val="00895561"/>
    <w:rsid w:val="008979FA"/>
    <w:rsid w:val="008A0232"/>
    <w:rsid w:val="008A14AF"/>
    <w:rsid w:val="008A19B3"/>
    <w:rsid w:val="008A1F91"/>
    <w:rsid w:val="008A2499"/>
    <w:rsid w:val="008A2635"/>
    <w:rsid w:val="008A2E94"/>
    <w:rsid w:val="008A3748"/>
    <w:rsid w:val="008A5539"/>
    <w:rsid w:val="008A60EB"/>
    <w:rsid w:val="008A690A"/>
    <w:rsid w:val="008A7741"/>
    <w:rsid w:val="008B1C93"/>
    <w:rsid w:val="008B2114"/>
    <w:rsid w:val="008B2296"/>
    <w:rsid w:val="008B23F8"/>
    <w:rsid w:val="008B280D"/>
    <w:rsid w:val="008B2922"/>
    <w:rsid w:val="008B4095"/>
    <w:rsid w:val="008B43E9"/>
    <w:rsid w:val="008B44DE"/>
    <w:rsid w:val="008B45B6"/>
    <w:rsid w:val="008B4837"/>
    <w:rsid w:val="008B522A"/>
    <w:rsid w:val="008B52F6"/>
    <w:rsid w:val="008B5ACB"/>
    <w:rsid w:val="008B6DA9"/>
    <w:rsid w:val="008B704C"/>
    <w:rsid w:val="008B718D"/>
    <w:rsid w:val="008B7833"/>
    <w:rsid w:val="008C14D5"/>
    <w:rsid w:val="008C1A80"/>
    <w:rsid w:val="008C32C2"/>
    <w:rsid w:val="008C391A"/>
    <w:rsid w:val="008C3A9F"/>
    <w:rsid w:val="008C4552"/>
    <w:rsid w:val="008C4656"/>
    <w:rsid w:val="008C69A0"/>
    <w:rsid w:val="008C6D2A"/>
    <w:rsid w:val="008C6E90"/>
    <w:rsid w:val="008C784B"/>
    <w:rsid w:val="008C7899"/>
    <w:rsid w:val="008C7BD5"/>
    <w:rsid w:val="008D043C"/>
    <w:rsid w:val="008D08E7"/>
    <w:rsid w:val="008D0F57"/>
    <w:rsid w:val="008D1A08"/>
    <w:rsid w:val="008D2C94"/>
    <w:rsid w:val="008D2EB5"/>
    <w:rsid w:val="008D3AE8"/>
    <w:rsid w:val="008D65FE"/>
    <w:rsid w:val="008D6A4E"/>
    <w:rsid w:val="008D6FE1"/>
    <w:rsid w:val="008D7033"/>
    <w:rsid w:val="008D7154"/>
    <w:rsid w:val="008E0261"/>
    <w:rsid w:val="008E0CD4"/>
    <w:rsid w:val="008E154E"/>
    <w:rsid w:val="008E1569"/>
    <w:rsid w:val="008E1CEE"/>
    <w:rsid w:val="008E2468"/>
    <w:rsid w:val="008E3473"/>
    <w:rsid w:val="008E4607"/>
    <w:rsid w:val="008E4A36"/>
    <w:rsid w:val="008E4C8C"/>
    <w:rsid w:val="008E525B"/>
    <w:rsid w:val="008E6119"/>
    <w:rsid w:val="008E7311"/>
    <w:rsid w:val="008E7CD3"/>
    <w:rsid w:val="008F1AF2"/>
    <w:rsid w:val="008F1F37"/>
    <w:rsid w:val="008F262E"/>
    <w:rsid w:val="008F64A3"/>
    <w:rsid w:val="008F79AB"/>
    <w:rsid w:val="0090061C"/>
    <w:rsid w:val="0090062B"/>
    <w:rsid w:val="00900ABF"/>
    <w:rsid w:val="00902906"/>
    <w:rsid w:val="00903202"/>
    <w:rsid w:val="00903C2E"/>
    <w:rsid w:val="00904B64"/>
    <w:rsid w:val="00904F3F"/>
    <w:rsid w:val="00905241"/>
    <w:rsid w:val="009063E7"/>
    <w:rsid w:val="0090729E"/>
    <w:rsid w:val="00910735"/>
    <w:rsid w:val="00911DEC"/>
    <w:rsid w:val="009124AD"/>
    <w:rsid w:val="009131D1"/>
    <w:rsid w:val="0091412D"/>
    <w:rsid w:val="00914225"/>
    <w:rsid w:val="00914490"/>
    <w:rsid w:val="00915CFF"/>
    <w:rsid w:val="009169BC"/>
    <w:rsid w:val="00917253"/>
    <w:rsid w:val="009175F9"/>
    <w:rsid w:val="00917789"/>
    <w:rsid w:val="009178B4"/>
    <w:rsid w:val="00917C34"/>
    <w:rsid w:val="00920088"/>
    <w:rsid w:val="00920237"/>
    <w:rsid w:val="00920287"/>
    <w:rsid w:val="00920345"/>
    <w:rsid w:val="00920E9A"/>
    <w:rsid w:val="009210C6"/>
    <w:rsid w:val="009214EC"/>
    <w:rsid w:val="009216C3"/>
    <w:rsid w:val="00922BEF"/>
    <w:rsid w:val="00922DF3"/>
    <w:rsid w:val="00923AB6"/>
    <w:rsid w:val="00924282"/>
    <w:rsid w:val="00924476"/>
    <w:rsid w:val="00924B79"/>
    <w:rsid w:val="00925210"/>
    <w:rsid w:val="00925971"/>
    <w:rsid w:val="0092636A"/>
    <w:rsid w:val="00926F43"/>
    <w:rsid w:val="00926FF7"/>
    <w:rsid w:val="0092713A"/>
    <w:rsid w:val="0092740F"/>
    <w:rsid w:val="0093018A"/>
    <w:rsid w:val="0093023E"/>
    <w:rsid w:val="00930705"/>
    <w:rsid w:val="0093087C"/>
    <w:rsid w:val="0093108E"/>
    <w:rsid w:val="009313C4"/>
    <w:rsid w:val="009317AB"/>
    <w:rsid w:val="009323D7"/>
    <w:rsid w:val="00932C10"/>
    <w:rsid w:val="0093346C"/>
    <w:rsid w:val="0093357D"/>
    <w:rsid w:val="0093358A"/>
    <w:rsid w:val="009335D2"/>
    <w:rsid w:val="00933D15"/>
    <w:rsid w:val="009347ED"/>
    <w:rsid w:val="009348EA"/>
    <w:rsid w:val="00935770"/>
    <w:rsid w:val="009357AD"/>
    <w:rsid w:val="009369C8"/>
    <w:rsid w:val="00937A4A"/>
    <w:rsid w:val="00937F02"/>
    <w:rsid w:val="00940585"/>
    <w:rsid w:val="0094100C"/>
    <w:rsid w:val="00941A22"/>
    <w:rsid w:val="00941CD1"/>
    <w:rsid w:val="00941DE1"/>
    <w:rsid w:val="00941F6A"/>
    <w:rsid w:val="0094283E"/>
    <w:rsid w:val="00942B57"/>
    <w:rsid w:val="00943103"/>
    <w:rsid w:val="009437C8"/>
    <w:rsid w:val="009438D4"/>
    <w:rsid w:val="00944332"/>
    <w:rsid w:val="00944C4D"/>
    <w:rsid w:val="00944EB8"/>
    <w:rsid w:val="00944F97"/>
    <w:rsid w:val="00945265"/>
    <w:rsid w:val="00945511"/>
    <w:rsid w:val="00945887"/>
    <w:rsid w:val="00946570"/>
    <w:rsid w:val="009466EC"/>
    <w:rsid w:val="00946BF1"/>
    <w:rsid w:val="00947202"/>
    <w:rsid w:val="009476AE"/>
    <w:rsid w:val="00947890"/>
    <w:rsid w:val="0095037D"/>
    <w:rsid w:val="00950FBC"/>
    <w:rsid w:val="00952473"/>
    <w:rsid w:val="0095341D"/>
    <w:rsid w:val="00954853"/>
    <w:rsid w:val="00954ECB"/>
    <w:rsid w:val="009551DC"/>
    <w:rsid w:val="00955AD2"/>
    <w:rsid w:val="00955F40"/>
    <w:rsid w:val="00955FFE"/>
    <w:rsid w:val="00956469"/>
    <w:rsid w:val="009567FC"/>
    <w:rsid w:val="00956C89"/>
    <w:rsid w:val="00956EED"/>
    <w:rsid w:val="00957783"/>
    <w:rsid w:val="00960A7B"/>
    <w:rsid w:val="00960BB0"/>
    <w:rsid w:val="00961C04"/>
    <w:rsid w:val="00962BDD"/>
    <w:rsid w:val="00963644"/>
    <w:rsid w:val="00964B27"/>
    <w:rsid w:val="00966582"/>
    <w:rsid w:val="00970A8A"/>
    <w:rsid w:val="009712D4"/>
    <w:rsid w:val="00971816"/>
    <w:rsid w:val="00971A00"/>
    <w:rsid w:val="00972B9B"/>
    <w:rsid w:val="00973BC7"/>
    <w:rsid w:val="00973FF2"/>
    <w:rsid w:val="009765A2"/>
    <w:rsid w:val="00977597"/>
    <w:rsid w:val="00977B81"/>
    <w:rsid w:val="00977D91"/>
    <w:rsid w:val="00977DD6"/>
    <w:rsid w:val="00977E75"/>
    <w:rsid w:val="009806FC"/>
    <w:rsid w:val="00980DA2"/>
    <w:rsid w:val="0098127D"/>
    <w:rsid w:val="00981DB9"/>
    <w:rsid w:val="00982F49"/>
    <w:rsid w:val="0098377D"/>
    <w:rsid w:val="00983D61"/>
    <w:rsid w:val="00983F7C"/>
    <w:rsid w:val="0098431B"/>
    <w:rsid w:val="00984925"/>
    <w:rsid w:val="00985422"/>
    <w:rsid w:val="00985524"/>
    <w:rsid w:val="009861A2"/>
    <w:rsid w:val="00986CF9"/>
    <w:rsid w:val="0099017E"/>
    <w:rsid w:val="00990277"/>
    <w:rsid w:val="00991DF2"/>
    <w:rsid w:val="0099395A"/>
    <w:rsid w:val="009954E9"/>
    <w:rsid w:val="00995736"/>
    <w:rsid w:val="00995D8A"/>
    <w:rsid w:val="00995E9E"/>
    <w:rsid w:val="0099675D"/>
    <w:rsid w:val="00996B1E"/>
    <w:rsid w:val="009974BD"/>
    <w:rsid w:val="00997C7E"/>
    <w:rsid w:val="009A0A1D"/>
    <w:rsid w:val="009A1665"/>
    <w:rsid w:val="009A18FE"/>
    <w:rsid w:val="009A240D"/>
    <w:rsid w:val="009A2833"/>
    <w:rsid w:val="009A2FA3"/>
    <w:rsid w:val="009A33FB"/>
    <w:rsid w:val="009A3B6E"/>
    <w:rsid w:val="009A58B5"/>
    <w:rsid w:val="009A5FD2"/>
    <w:rsid w:val="009A7102"/>
    <w:rsid w:val="009A7884"/>
    <w:rsid w:val="009A7A45"/>
    <w:rsid w:val="009A7ABD"/>
    <w:rsid w:val="009A7D1C"/>
    <w:rsid w:val="009A7FAF"/>
    <w:rsid w:val="009B01A9"/>
    <w:rsid w:val="009B0FCB"/>
    <w:rsid w:val="009B0FD2"/>
    <w:rsid w:val="009B1535"/>
    <w:rsid w:val="009B178D"/>
    <w:rsid w:val="009B251D"/>
    <w:rsid w:val="009B2912"/>
    <w:rsid w:val="009B41B8"/>
    <w:rsid w:val="009B5955"/>
    <w:rsid w:val="009B6055"/>
    <w:rsid w:val="009B60DA"/>
    <w:rsid w:val="009B6A9A"/>
    <w:rsid w:val="009B714F"/>
    <w:rsid w:val="009C00FC"/>
    <w:rsid w:val="009C24FE"/>
    <w:rsid w:val="009C32FC"/>
    <w:rsid w:val="009C36BC"/>
    <w:rsid w:val="009C6848"/>
    <w:rsid w:val="009C730A"/>
    <w:rsid w:val="009C78B8"/>
    <w:rsid w:val="009D0142"/>
    <w:rsid w:val="009D1733"/>
    <w:rsid w:val="009D2042"/>
    <w:rsid w:val="009D217A"/>
    <w:rsid w:val="009D352B"/>
    <w:rsid w:val="009D779E"/>
    <w:rsid w:val="009D7861"/>
    <w:rsid w:val="009E0136"/>
    <w:rsid w:val="009E0383"/>
    <w:rsid w:val="009E14C6"/>
    <w:rsid w:val="009E1DAA"/>
    <w:rsid w:val="009E261C"/>
    <w:rsid w:val="009E40DC"/>
    <w:rsid w:val="009E464B"/>
    <w:rsid w:val="009E4FE7"/>
    <w:rsid w:val="009E620C"/>
    <w:rsid w:val="009E62C2"/>
    <w:rsid w:val="009E7ECA"/>
    <w:rsid w:val="009F0128"/>
    <w:rsid w:val="009F0E7B"/>
    <w:rsid w:val="009F112B"/>
    <w:rsid w:val="009F1251"/>
    <w:rsid w:val="009F19AB"/>
    <w:rsid w:val="009F1D7A"/>
    <w:rsid w:val="009F1EC8"/>
    <w:rsid w:val="009F1FB3"/>
    <w:rsid w:val="009F20DE"/>
    <w:rsid w:val="009F2194"/>
    <w:rsid w:val="009F29AE"/>
    <w:rsid w:val="009F2A55"/>
    <w:rsid w:val="009F2C79"/>
    <w:rsid w:val="009F34D1"/>
    <w:rsid w:val="009F37AE"/>
    <w:rsid w:val="009F4457"/>
    <w:rsid w:val="009F4BD3"/>
    <w:rsid w:val="009F52DC"/>
    <w:rsid w:val="009F5313"/>
    <w:rsid w:val="009F6A9D"/>
    <w:rsid w:val="009F6FB9"/>
    <w:rsid w:val="009F7057"/>
    <w:rsid w:val="00A009B0"/>
    <w:rsid w:val="00A0290D"/>
    <w:rsid w:val="00A02986"/>
    <w:rsid w:val="00A03295"/>
    <w:rsid w:val="00A039ED"/>
    <w:rsid w:val="00A03AD7"/>
    <w:rsid w:val="00A03E4C"/>
    <w:rsid w:val="00A045F9"/>
    <w:rsid w:val="00A04833"/>
    <w:rsid w:val="00A04DD5"/>
    <w:rsid w:val="00A04E47"/>
    <w:rsid w:val="00A055FC"/>
    <w:rsid w:val="00A05927"/>
    <w:rsid w:val="00A05D3A"/>
    <w:rsid w:val="00A06DCD"/>
    <w:rsid w:val="00A06F22"/>
    <w:rsid w:val="00A1061B"/>
    <w:rsid w:val="00A106AD"/>
    <w:rsid w:val="00A10FC0"/>
    <w:rsid w:val="00A11172"/>
    <w:rsid w:val="00A1169E"/>
    <w:rsid w:val="00A11D3E"/>
    <w:rsid w:val="00A12160"/>
    <w:rsid w:val="00A123F3"/>
    <w:rsid w:val="00A13835"/>
    <w:rsid w:val="00A13E38"/>
    <w:rsid w:val="00A14818"/>
    <w:rsid w:val="00A1546E"/>
    <w:rsid w:val="00A156DA"/>
    <w:rsid w:val="00A16E8F"/>
    <w:rsid w:val="00A16FD2"/>
    <w:rsid w:val="00A17204"/>
    <w:rsid w:val="00A178B6"/>
    <w:rsid w:val="00A17E48"/>
    <w:rsid w:val="00A17FB7"/>
    <w:rsid w:val="00A2009E"/>
    <w:rsid w:val="00A21418"/>
    <w:rsid w:val="00A2179D"/>
    <w:rsid w:val="00A217B3"/>
    <w:rsid w:val="00A22DC0"/>
    <w:rsid w:val="00A234C6"/>
    <w:rsid w:val="00A239AD"/>
    <w:rsid w:val="00A23B16"/>
    <w:rsid w:val="00A24DD7"/>
    <w:rsid w:val="00A25D3C"/>
    <w:rsid w:val="00A271F4"/>
    <w:rsid w:val="00A2794A"/>
    <w:rsid w:val="00A30373"/>
    <w:rsid w:val="00A30D73"/>
    <w:rsid w:val="00A316E6"/>
    <w:rsid w:val="00A3292B"/>
    <w:rsid w:val="00A33686"/>
    <w:rsid w:val="00A33B1E"/>
    <w:rsid w:val="00A341A6"/>
    <w:rsid w:val="00A34D1B"/>
    <w:rsid w:val="00A3510B"/>
    <w:rsid w:val="00A3595C"/>
    <w:rsid w:val="00A36393"/>
    <w:rsid w:val="00A4054A"/>
    <w:rsid w:val="00A40AB2"/>
    <w:rsid w:val="00A41590"/>
    <w:rsid w:val="00A41703"/>
    <w:rsid w:val="00A41B5D"/>
    <w:rsid w:val="00A426F8"/>
    <w:rsid w:val="00A42853"/>
    <w:rsid w:val="00A429B2"/>
    <w:rsid w:val="00A44229"/>
    <w:rsid w:val="00A44D52"/>
    <w:rsid w:val="00A46D5C"/>
    <w:rsid w:val="00A47E8D"/>
    <w:rsid w:val="00A50BBB"/>
    <w:rsid w:val="00A51CDB"/>
    <w:rsid w:val="00A52CC8"/>
    <w:rsid w:val="00A53718"/>
    <w:rsid w:val="00A53EC4"/>
    <w:rsid w:val="00A54A7E"/>
    <w:rsid w:val="00A557C0"/>
    <w:rsid w:val="00A55A6B"/>
    <w:rsid w:val="00A56BB0"/>
    <w:rsid w:val="00A57E30"/>
    <w:rsid w:val="00A6054C"/>
    <w:rsid w:val="00A60A08"/>
    <w:rsid w:val="00A628D0"/>
    <w:rsid w:val="00A62C43"/>
    <w:rsid w:val="00A6311D"/>
    <w:rsid w:val="00A63ED8"/>
    <w:rsid w:val="00A64669"/>
    <w:rsid w:val="00A649CA"/>
    <w:rsid w:val="00A6631C"/>
    <w:rsid w:val="00A6673F"/>
    <w:rsid w:val="00A66968"/>
    <w:rsid w:val="00A66AAF"/>
    <w:rsid w:val="00A678CE"/>
    <w:rsid w:val="00A67AB7"/>
    <w:rsid w:val="00A70E15"/>
    <w:rsid w:val="00A71535"/>
    <w:rsid w:val="00A71CAF"/>
    <w:rsid w:val="00A71EA1"/>
    <w:rsid w:val="00A738FE"/>
    <w:rsid w:val="00A740CE"/>
    <w:rsid w:val="00A74ABB"/>
    <w:rsid w:val="00A74E8A"/>
    <w:rsid w:val="00A750B8"/>
    <w:rsid w:val="00A76C75"/>
    <w:rsid w:val="00A77994"/>
    <w:rsid w:val="00A809D3"/>
    <w:rsid w:val="00A812B1"/>
    <w:rsid w:val="00A82D4B"/>
    <w:rsid w:val="00A82EC3"/>
    <w:rsid w:val="00A8466A"/>
    <w:rsid w:val="00A84C9F"/>
    <w:rsid w:val="00A84D21"/>
    <w:rsid w:val="00A8648C"/>
    <w:rsid w:val="00A87DA7"/>
    <w:rsid w:val="00A90053"/>
    <w:rsid w:val="00A9087B"/>
    <w:rsid w:val="00A925D6"/>
    <w:rsid w:val="00A92C21"/>
    <w:rsid w:val="00A931A8"/>
    <w:rsid w:val="00A93D75"/>
    <w:rsid w:val="00A95409"/>
    <w:rsid w:val="00A954C6"/>
    <w:rsid w:val="00A97184"/>
    <w:rsid w:val="00A9789C"/>
    <w:rsid w:val="00A978D7"/>
    <w:rsid w:val="00A9796C"/>
    <w:rsid w:val="00A97C2E"/>
    <w:rsid w:val="00AA09AE"/>
    <w:rsid w:val="00AA0D25"/>
    <w:rsid w:val="00AA1565"/>
    <w:rsid w:val="00AA186F"/>
    <w:rsid w:val="00AA1D2B"/>
    <w:rsid w:val="00AA270A"/>
    <w:rsid w:val="00AA2A69"/>
    <w:rsid w:val="00AA2C6C"/>
    <w:rsid w:val="00AA352F"/>
    <w:rsid w:val="00AA4945"/>
    <w:rsid w:val="00AA5775"/>
    <w:rsid w:val="00AA6ECB"/>
    <w:rsid w:val="00AA6EDD"/>
    <w:rsid w:val="00AA72F1"/>
    <w:rsid w:val="00AA73C2"/>
    <w:rsid w:val="00AA7488"/>
    <w:rsid w:val="00AB0A5E"/>
    <w:rsid w:val="00AB0C59"/>
    <w:rsid w:val="00AB1C78"/>
    <w:rsid w:val="00AB235B"/>
    <w:rsid w:val="00AB273F"/>
    <w:rsid w:val="00AB281B"/>
    <w:rsid w:val="00AB2F52"/>
    <w:rsid w:val="00AB2FF7"/>
    <w:rsid w:val="00AB31AB"/>
    <w:rsid w:val="00AB3F4B"/>
    <w:rsid w:val="00AB53F8"/>
    <w:rsid w:val="00AB67BF"/>
    <w:rsid w:val="00AB6C46"/>
    <w:rsid w:val="00AB6DA1"/>
    <w:rsid w:val="00AB7F3B"/>
    <w:rsid w:val="00AC0CC5"/>
    <w:rsid w:val="00AC1694"/>
    <w:rsid w:val="00AC1AFA"/>
    <w:rsid w:val="00AC228D"/>
    <w:rsid w:val="00AC2379"/>
    <w:rsid w:val="00AC2693"/>
    <w:rsid w:val="00AC455D"/>
    <w:rsid w:val="00AC4799"/>
    <w:rsid w:val="00AC4AD7"/>
    <w:rsid w:val="00AC5D95"/>
    <w:rsid w:val="00AC7300"/>
    <w:rsid w:val="00AC7749"/>
    <w:rsid w:val="00AC793F"/>
    <w:rsid w:val="00AC7CA6"/>
    <w:rsid w:val="00AD0399"/>
    <w:rsid w:val="00AD09FB"/>
    <w:rsid w:val="00AD0D49"/>
    <w:rsid w:val="00AD10E5"/>
    <w:rsid w:val="00AD18F9"/>
    <w:rsid w:val="00AD2379"/>
    <w:rsid w:val="00AD29AA"/>
    <w:rsid w:val="00AD2ADC"/>
    <w:rsid w:val="00AD2CDA"/>
    <w:rsid w:val="00AD4C50"/>
    <w:rsid w:val="00AD5F42"/>
    <w:rsid w:val="00AD60FA"/>
    <w:rsid w:val="00AD6838"/>
    <w:rsid w:val="00AD7096"/>
    <w:rsid w:val="00AD7453"/>
    <w:rsid w:val="00AD7506"/>
    <w:rsid w:val="00AE0132"/>
    <w:rsid w:val="00AE0CA5"/>
    <w:rsid w:val="00AE11A7"/>
    <w:rsid w:val="00AE14E2"/>
    <w:rsid w:val="00AE1E5D"/>
    <w:rsid w:val="00AE2A4F"/>
    <w:rsid w:val="00AE325E"/>
    <w:rsid w:val="00AE3505"/>
    <w:rsid w:val="00AE3CC2"/>
    <w:rsid w:val="00AE5DAE"/>
    <w:rsid w:val="00AE6200"/>
    <w:rsid w:val="00AE6882"/>
    <w:rsid w:val="00AE68FA"/>
    <w:rsid w:val="00AE7DBD"/>
    <w:rsid w:val="00AF0AF0"/>
    <w:rsid w:val="00AF2418"/>
    <w:rsid w:val="00AF343B"/>
    <w:rsid w:val="00AF35D6"/>
    <w:rsid w:val="00AF36C0"/>
    <w:rsid w:val="00AF3A1D"/>
    <w:rsid w:val="00AF530E"/>
    <w:rsid w:val="00AF6151"/>
    <w:rsid w:val="00AF7739"/>
    <w:rsid w:val="00AF793F"/>
    <w:rsid w:val="00B000C3"/>
    <w:rsid w:val="00B00147"/>
    <w:rsid w:val="00B031B6"/>
    <w:rsid w:val="00B04A20"/>
    <w:rsid w:val="00B04FFA"/>
    <w:rsid w:val="00B06C61"/>
    <w:rsid w:val="00B07E9C"/>
    <w:rsid w:val="00B1024A"/>
    <w:rsid w:val="00B10336"/>
    <w:rsid w:val="00B10762"/>
    <w:rsid w:val="00B1091E"/>
    <w:rsid w:val="00B1096F"/>
    <w:rsid w:val="00B10C5C"/>
    <w:rsid w:val="00B11F22"/>
    <w:rsid w:val="00B124A1"/>
    <w:rsid w:val="00B13150"/>
    <w:rsid w:val="00B1330F"/>
    <w:rsid w:val="00B13A91"/>
    <w:rsid w:val="00B14AA9"/>
    <w:rsid w:val="00B1561F"/>
    <w:rsid w:val="00B16F7F"/>
    <w:rsid w:val="00B1740E"/>
    <w:rsid w:val="00B17D02"/>
    <w:rsid w:val="00B2127E"/>
    <w:rsid w:val="00B21EEA"/>
    <w:rsid w:val="00B224F8"/>
    <w:rsid w:val="00B23108"/>
    <w:rsid w:val="00B23CEC"/>
    <w:rsid w:val="00B25C4F"/>
    <w:rsid w:val="00B25D8F"/>
    <w:rsid w:val="00B26307"/>
    <w:rsid w:val="00B268D2"/>
    <w:rsid w:val="00B27036"/>
    <w:rsid w:val="00B27BB7"/>
    <w:rsid w:val="00B27C7D"/>
    <w:rsid w:val="00B30097"/>
    <w:rsid w:val="00B30E11"/>
    <w:rsid w:val="00B31119"/>
    <w:rsid w:val="00B3111F"/>
    <w:rsid w:val="00B3300D"/>
    <w:rsid w:val="00B33560"/>
    <w:rsid w:val="00B3369F"/>
    <w:rsid w:val="00B34048"/>
    <w:rsid w:val="00B342CA"/>
    <w:rsid w:val="00B34408"/>
    <w:rsid w:val="00B34F55"/>
    <w:rsid w:val="00B35183"/>
    <w:rsid w:val="00B36909"/>
    <w:rsid w:val="00B3690F"/>
    <w:rsid w:val="00B36B6D"/>
    <w:rsid w:val="00B3706E"/>
    <w:rsid w:val="00B37185"/>
    <w:rsid w:val="00B37858"/>
    <w:rsid w:val="00B40175"/>
    <w:rsid w:val="00B42642"/>
    <w:rsid w:val="00B42EBD"/>
    <w:rsid w:val="00B42F14"/>
    <w:rsid w:val="00B43709"/>
    <w:rsid w:val="00B43A9A"/>
    <w:rsid w:val="00B43E84"/>
    <w:rsid w:val="00B4501C"/>
    <w:rsid w:val="00B4539D"/>
    <w:rsid w:val="00B46374"/>
    <w:rsid w:val="00B467CA"/>
    <w:rsid w:val="00B4772A"/>
    <w:rsid w:val="00B47CA4"/>
    <w:rsid w:val="00B50643"/>
    <w:rsid w:val="00B515CF"/>
    <w:rsid w:val="00B52601"/>
    <w:rsid w:val="00B52C4C"/>
    <w:rsid w:val="00B52DF0"/>
    <w:rsid w:val="00B53F3D"/>
    <w:rsid w:val="00B54B35"/>
    <w:rsid w:val="00B54E0A"/>
    <w:rsid w:val="00B56B57"/>
    <w:rsid w:val="00B57F44"/>
    <w:rsid w:val="00B60D06"/>
    <w:rsid w:val="00B62B2E"/>
    <w:rsid w:val="00B63B21"/>
    <w:rsid w:val="00B640C6"/>
    <w:rsid w:val="00B65911"/>
    <w:rsid w:val="00B65E79"/>
    <w:rsid w:val="00B665FB"/>
    <w:rsid w:val="00B66FFC"/>
    <w:rsid w:val="00B70C05"/>
    <w:rsid w:val="00B70FDF"/>
    <w:rsid w:val="00B73000"/>
    <w:rsid w:val="00B73043"/>
    <w:rsid w:val="00B734D8"/>
    <w:rsid w:val="00B7353B"/>
    <w:rsid w:val="00B7394C"/>
    <w:rsid w:val="00B750B3"/>
    <w:rsid w:val="00B755B3"/>
    <w:rsid w:val="00B756E1"/>
    <w:rsid w:val="00B75E9D"/>
    <w:rsid w:val="00B7638C"/>
    <w:rsid w:val="00B766A6"/>
    <w:rsid w:val="00B77B59"/>
    <w:rsid w:val="00B77B8E"/>
    <w:rsid w:val="00B77F53"/>
    <w:rsid w:val="00B80791"/>
    <w:rsid w:val="00B81E91"/>
    <w:rsid w:val="00B82BE9"/>
    <w:rsid w:val="00B83420"/>
    <w:rsid w:val="00B84DAB"/>
    <w:rsid w:val="00B853BC"/>
    <w:rsid w:val="00B85660"/>
    <w:rsid w:val="00B85908"/>
    <w:rsid w:val="00B86D80"/>
    <w:rsid w:val="00B87182"/>
    <w:rsid w:val="00B873AF"/>
    <w:rsid w:val="00B87EEE"/>
    <w:rsid w:val="00B900BA"/>
    <w:rsid w:val="00B90624"/>
    <w:rsid w:val="00B90A40"/>
    <w:rsid w:val="00B90FAA"/>
    <w:rsid w:val="00B91391"/>
    <w:rsid w:val="00B92848"/>
    <w:rsid w:val="00B92B35"/>
    <w:rsid w:val="00B948CF"/>
    <w:rsid w:val="00B951C6"/>
    <w:rsid w:val="00B96711"/>
    <w:rsid w:val="00B96F52"/>
    <w:rsid w:val="00B97091"/>
    <w:rsid w:val="00B973AA"/>
    <w:rsid w:val="00B97863"/>
    <w:rsid w:val="00B97C41"/>
    <w:rsid w:val="00B97D11"/>
    <w:rsid w:val="00BA0877"/>
    <w:rsid w:val="00BA0E4D"/>
    <w:rsid w:val="00BA2A4C"/>
    <w:rsid w:val="00BA2B82"/>
    <w:rsid w:val="00BA3078"/>
    <w:rsid w:val="00BA37E1"/>
    <w:rsid w:val="00BA3813"/>
    <w:rsid w:val="00BA3CD1"/>
    <w:rsid w:val="00BA407E"/>
    <w:rsid w:val="00BA4C39"/>
    <w:rsid w:val="00BA501A"/>
    <w:rsid w:val="00BA5960"/>
    <w:rsid w:val="00BA6F59"/>
    <w:rsid w:val="00BA710F"/>
    <w:rsid w:val="00BA7B4F"/>
    <w:rsid w:val="00BB0591"/>
    <w:rsid w:val="00BB091C"/>
    <w:rsid w:val="00BB114C"/>
    <w:rsid w:val="00BB13E7"/>
    <w:rsid w:val="00BB196E"/>
    <w:rsid w:val="00BB1A39"/>
    <w:rsid w:val="00BB2195"/>
    <w:rsid w:val="00BB291C"/>
    <w:rsid w:val="00BB3423"/>
    <w:rsid w:val="00BB44A2"/>
    <w:rsid w:val="00BB4C48"/>
    <w:rsid w:val="00BB57A8"/>
    <w:rsid w:val="00BB65FD"/>
    <w:rsid w:val="00BB78CD"/>
    <w:rsid w:val="00BB7B5B"/>
    <w:rsid w:val="00BC15EE"/>
    <w:rsid w:val="00BC1A26"/>
    <w:rsid w:val="00BC200D"/>
    <w:rsid w:val="00BC2208"/>
    <w:rsid w:val="00BC2C6F"/>
    <w:rsid w:val="00BC38A2"/>
    <w:rsid w:val="00BC3C27"/>
    <w:rsid w:val="00BC4627"/>
    <w:rsid w:val="00BC4842"/>
    <w:rsid w:val="00BC5EA8"/>
    <w:rsid w:val="00BC5F8A"/>
    <w:rsid w:val="00BC60AF"/>
    <w:rsid w:val="00BC6597"/>
    <w:rsid w:val="00BC68D2"/>
    <w:rsid w:val="00BC6DBA"/>
    <w:rsid w:val="00BC7141"/>
    <w:rsid w:val="00BC7E17"/>
    <w:rsid w:val="00BD1532"/>
    <w:rsid w:val="00BD15CC"/>
    <w:rsid w:val="00BD1ACD"/>
    <w:rsid w:val="00BD20B6"/>
    <w:rsid w:val="00BD2CC4"/>
    <w:rsid w:val="00BD2FA6"/>
    <w:rsid w:val="00BD31F5"/>
    <w:rsid w:val="00BD38BE"/>
    <w:rsid w:val="00BD3DC4"/>
    <w:rsid w:val="00BD4C85"/>
    <w:rsid w:val="00BD57EF"/>
    <w:rsid w:val="00BD584F"/>
    <w:rsid w:val="00BE037F"/>
    <w:rsid w:val="00BE05DB"/>
    <w:rsid w:val="00BE0E6A"/>
    <w:rsid w:val="00BE2862"/>
    <w:rsid w:val="00BE329B"/>
    <w:rsid w:val="00BE3614"/>
    <w:rsid w:val="00BE5F94"/>
    <w:rsid w:val="00BE6056"/>
    <w:rsid w:val="00BE7E73"/>
    <w:rsid w:val="00BF13E4"/>
    <w:rsid w:val="00BF1D9B"/>
    <w:rsid w:val="00BF3843"/>
    <w:rsid w:val="00BF441E"/>
    <w:rsid w:val="00BF45F0"/>
    <w:rsid w:val="00BF47CF"/>
    <w:rsid w:val="00BF58A6"/>
    <w:rsid w:val="00BF5C85"/>
    <w:rsid w:val="00BF5ED1"/>
    <w:rsid w:val="00BF70DD"/>
    <w:rsid w:val="00BF7C6F"/>
    <w:rsid w:val="00BF7F54"/>
    <w:rsid w:val="00C00310"/>
    <w:rsid w:val="00C00632"/>
    <w:rsid w:val="00C018C3"/>
    <w:rsid w:val="00C01C55"/>
    <w:rsid w:val="00C04784"/>
    <w:rsid w:val="00C05AC8"/>
    <w:rsid w:val="00C06736"/>
    <w:rsid w:val="00C06C30"/>
    <w:rsid w:val="00C10276"/>
    <w:rsid w:val="00C10DF6"/>
    <w:rsid w:val="00C11AC3"/>
    <w:rsid w:val="00C125C7"/>
    <w:rsid w:val="00C129AC"/>
    <w:rsid w:val="00C13D5E"/>
    <w:rsid w:val="00C1431B"/>
    <w:rsid w:val="00C14674"/>
    <w:rsid w:val="00C148D5"/>
    <w:rsid w:val="00C14D2C"/>
    <w:rsid w:val="00C14E52"/>
    <w:rsid w:val="00C14EA2"/>
    <w:rsid w:val="00C154A1"/>
    <w:rsid w:val="00C15560"/>
    <w:rsid w:val="00C15801"/>
    <w:rsid w:val="00C16959"/>
    <w:rsid w:val="00C16A64"/>
    <w:rsid w:val="00C16E1C"/>
    <w:rsid w:val="00C175E7"/>
    <w:rsid w:val="00C2003B"/>
    <w:rsid w:val="00C2073E"/>
    <w:rsid w:val="00C20AEC"/>
    <w:rsid w:val="00C20D73"/>
    <w:rsid w:val="00C20E7C"/>
    <w:rsid w:val="00C2175E"/>
    <w:rsid w:val="00C231E6"/>
    <w:rsid w:val="00C232F2"/>
    <w:rsid w:val="00C235C9"/>
    <w:rsid w:val="00C23D31"/>
    <w:rsid w:val="00C261EB"/>
    <w:rsid w:val="00C2681C"/>
    <w:rsid w:val="00C26C9E"/>
    <w:rsid w:val="00C302E7"/>
    <w:rsid w:val="00C3032E"/>
    <w:rsid w:val="00C31441"/>
    <w:rsid w:val="00C318F2"/>
    <w:rsid w:val="00C32140"/>
    <w:rsid w:val="00C32A08"/>
    <w:rsid w:val="00C33E37"/>
    <w:rsid w:val="00C346AC"/>
    <w:rsid w:val="00C358ED"/>
    <w:rsid w:val="00C35AAF"/>
    <w:rsid w:val="00C412BF"/>
    <w:rsid w:val="00C41522"/>
    <w:rsid w:val="00C4371E"/>
    <w:rsid w:val="00C43AF5"/>
    <w:rsid w:val="00C43E23"/>
    <w:rsid w:val="00C43F03"/>
    <w:rsid w:val="00C451DE"/>
    <w:rsid w:val="00C46FF2"/>
    <w:rsid w:val="00C4785E"/>
    <w:rsid w:val="00C47C58"/>
    <w:rsid w:val="00C500B0"/>
    <w:rsid w:val="00C50F6F"/>
    <w:rsid w:val="00C51D05"/>
    <w:rsid w:val="00C52354"/>
    <w:rsid w:val="00C528C7"/>
    <w:rsid w:val="00C54BC0"/>
    <w:rsid w:val="00C54D9B"/>
    <w:rsid w:val="00C552C5"/>
    <w:rsid w:val="00C559A2"/>
    <w:rsid w:val="00C568AB"/>
    <w:rsid w:val="00C57294"/>
    <w:rsid w:val="00C572CF"/>
    <w:rsid w:val="00C6009C"/>
    <w:rsid w:val="00C6066B"/>
    <w:rsid w:val="00C609ED"/>
    <w:rsid w:val="00C60D2A"/>
    <w:rsid w:val="00C612F1"/>
    <w:rsid w:val="00C6139F"/>
    <w:rsid w:val="00C61C5A"/>
    <w:rsid w:val="00C6231B"/>
    <w:rsid w:val="00C625C3"/>
    <w:rsid w:val="00C62A58"/>
    <w:rsid w:val="00C6339F"/>
    <w:rsid w:val="00C64EBE"/>
    <w:rsid w:val="00C652E4"/>
    <w:rsid w:val="00C66CA0"/>
    <w:rsid w:val="00C671B8"/>
    <w:rsid w:val="00C671F0"/>
    <w:rsid w:val="00C6742E"/>
    <w:rsid w:val="00C674F7"/>
    <w:rsid w:val="00C7066A"/>
    <w:rsid w:val="00C708FD"/>
    <w:rsid w:val="00C7097F"/>
    <w:rsid w:val="00C7213D"/>
    <w:rsid w:val="00C7228E"/>
    <w:rsid w:val="00C726B4"/>
    <w:rsid w:val="00C729EC"/>
    <w:rsid w:val="00C72E2C"/>
    <w:rsid w:val="00C73567"/>
    <w:rsid w:val="00C753DD"/>
    <w:rsid w:val="00C7562E"/>
    <w:rsid w:val="00C76306"/>
    <w:rsid w:val="00C76439"/>
    <w:rsid w:val="00C764B1"/>
    <w:rsid w:val="00C77AFB"/>
    <w:rsid w:val="00C77B89"/>
    <w:rsid w:val="00C80297"/>
    <w:rsid w:val="00C80332"/>
    <w:rsid w:val="00C809A3"/>
    <w:rsid w:val="00C8143B"/>
    <w:rsid w:val="00C814CD"/>
    <w:rsid w:val="00C8203D"/>
    <w:rsid w:val="00C8255D"/>
    <w:rsid w:val="00C8440A"/>
    <w:rsid w:val="00C868FE"/>
    <w:rsid w:val="00C877D0"/>
    <w:rsid w:val="00C900A5"/>
    <w:rsid w:val="00C90958"/>
    <w:rsid w:val="00C913F8"/>
    <w:rsid w:val="00C9159C"/>
    <w:rsid w:val="00C91D05"/>
    <w:rsid w:val="00C921C7"/>
    <w:rsid w:val="00C92215"/>
    <w:rsid w:val="00C924A8"/>
    <w:rsid w:val="00C934FD"/>
    <w:rsid w:val="00C9368B"/>
    <w:rsid w:val="00C93C55"/>
    <w:rsid w:val="00C93ED2"/>
    <w:rsid w:val="00C94025"/>
    <w:rsid w:val="00C944B5"/>
    <w:rsid w:val="00C9470D"/>
    <w:rsid w:val="00C94AB2"/>
    <w:rsid w:val="00C95419"/>
    <w:rsid w:val="00C954A1"/>
    <w:rsid w:val="00C96143"/>
    <w:rsid w:val="00CA05DB"/>
    <w:rsid w:val="00CA0DC0"/>
    <w:rsid w:val="00CA0ED0"/>
    <w:rsid w:val="00CA1CED"/>
    <w:rsid w:val="00CA26B1"/>
    <w:rsid w:val="00CA2B20"/>
    <w:rsid w:val="00CA2C41"/>
    <w:rsid w:val="00CA35CC"/>
    <w:rsid w:val="00CA48CC"/>
    <w:rsid w:val="00CA5056"/>
    <w:rsid w:val="00CA51A2"/>
    <w:rsid w:val="00CA5D4C"/>
    <w:rsid w:val="00CA5FF3"/>
    <w:rsid w:val="00CA60C9"/>
    <w:rsid w:val="00CA6774"/>
    <w:rsid w:val="00CA68EC"/>
    <w:rsid w:val="00CA6F32"/>
    <w:rsid w:val="00CA70F7"/>
    <w:rsid w:val="00CB09C4"/>
    <w:rsid w:val="00CB0B0B"/>
    <w:rsid w:val="00CB0EC9"/>
    <w:rsid w:val="00CB23BF"/>
    <w:rsid w:val="00CB385F"/>
    <w:rsid w:val="00CB39A2"/>
    <w:rsid w:val="00CB4765"/>
    <w:rsid w:val="00CB55DD"/>
    <w:rsid w:val="00CB5D0F"/>
    <w:rsid w:val="00CB6229"/>
    <w:rsid w:val="00CB632B"/>
    <w:rsid w:val="00CC046B"/>
    <w:rsid w:val="00CC1545"/>
    <w:rsid w:val="00CC1942"/>
    <w:rsid w:val="00CC27B1"/>
    <w:rsid w:val="00CC2BC9"/>
    <w:rsid w:val="00CC2D36"/>
    <w:rsid w:val="00CC2E81"/>
    <w:rsid w:val="00CC397B"/>
    <w:rsid w:val="00CC3F5C"/>
    <w:rsid w:val="00CC43E5"/>
    <w:rsid w:val="00CC55F8"/>
    <w:rsid w:val="00CC6311"/>
    <w:rsid w:val="00CC781F"/>
    <w:rsid w:val="00CC792F"/>
    <w:rsid w:val="00CD035D"/>
    <w:rsid w:val="00CD0AE9"/>
    <w:rsid w:val="00CD0B91"/>
    <w:rsid w:val="00CD0EA0"/>
    <w:rsid w:val="00CD1182"/>
    <w:rsid w:val="00CD14DB"/>
    <w:rsid w:val="00CD29A8"/>
    <w:rsid w:val="00CD2C3A"/>
    <w:rsid w:val="00CD2EB5"/>
    <w:rsid w:val="00CD3C59"/>
    <w:rsid w:val="00CD3FE6"/>
    <w:rsid w:val="00CD491E"/>
    <w:rsid w:val="00CD5683"/>
    <w:rsid w:val="00CD5FB4"/>
    <w:rsid w:val="00CD5FF9"/>
    <w:rsid w:val="00CD6386"/>
    <w:rsid w:val="00CD655F"/>
    <w:rsid w:val="00CD67B6"/>
    <w:rsid w:val="00CD6DDB"/>
    <w:rsid w:val="00CD703C"/>
    <w:rsid w:val="00CE0122"/>
    <w:rsid w:val="00CE17F1"/>
    <w:rsid w:val="00CE285C"/>
    <w:rsid w:val="00CE3F7C"/>
    <w:rsid w:val="00CE4841"/>
    <w:rsid w:val="00CE4F0D"/>
    <w:rsid w:val="00CE5A74"/>
    <w:rsid w:val="00CE5D42"/>
    <w:rsid w:val="00CE622D"/>
    <w:rsid w:val="00CE731C"/>
    <w:rsid w:val="00CE7865"/>
    <w:rsid w:val="00CF049F"/>
    <w:rsid w:val="00CF0A2C"/>
    <w:rsid w:val="00CF2614"/>
    <w:rsid w:val="00CF3598"/>
    <w:rsid w:val="00CF3E12"/>
    <w:rsid w:val="00CF41B5"/>
    <w:rsid w:val="00CF5DC1"/>
    <w:rsid w:val="00CF6743"/>
    <w:rsid w:val="00CF68D9"/>
    <w:rsid w:val="00CF690F"/>
    <w:rsid w:val="00CF6B93"/>
    <w:rsid w:val="00CF728B"/>
    <w:rsid w:val="00D005BD"/>
    <w:rsid w:val="00D00B21"/>
    <w:rsid w:val="00D021BA"/>
    <w:rsid w:val="00D02CA0"/>
    <w:rsid w:val="00D034D0"/>
    <w:rsid w:val="00D038CE"/>
    <w:rsid w:val="00D03EA4"/>
    <w:rsid w:val="00D045DA"/>
    <w:rsid w:val="00D04602"/>
    <w:rsid w:val="00D05654"/>
    <w:rsid w:val="00D06278"/>
    <w:rsid w:val="00D0729B"/>
    <w:rsid w:val="00D101CC"/>
    <w:rsid w:val="00D1061C"/>
    <w:rsid w:val="00D1064D"/>
    <w:rsid w:val="00D107E9"/>
    <w:rsid w:val="00D10959"/>
    <w:rsid w:val="00D1119A"/>
    <w:rsid w:val="00D115E1"/>
    <w:rsid w:val="00D126D3"/>
    <w:rsid w:val="00D12DFB"/>
    <w:rsid w:val="00D1343F"/>
    <w:rsid w:val="00D137F6"/>
    <w:rsid w:val="00D13968"/>
    <w:rsid w:val="00D13C38"/>
    <w:rsid w:val="00D13D6A"/>
    <w:rsid w:val="00D13FA6"/>
    <w:rsid w:val="00D146A7"/>
    <w:rsid w:val="00D14CBE"/>
    <w:rsid w:val="00D15275"/>
    <w:rsid w:val="00D155DD"/>
    <w:rsid w:val="00D15627"/>
    <w:rsid w:val="00D158EA"/>
    <w:rsid w:val="00D15EF5"/>
    <w:rsid w:val="00D169C2"/>
    <w:rsid w:val="00D2044A"/>
    <w:rsid w:val="00D2045E"/>
    <w:rsid w:val="00D20E5B"/>
    <w:rsid w:val="00D210E0"/>
    <w:rsid w:val="00D220E2"/>
    <w:rsid w:val="00D2310E"/>
    <w:rsid w:val="00D23183"/>
    <w:rsid w:val="00D24F2A"/>
    <w:rsid w:val="00D252CF"/>
    <w:rsid w:val="00D25AFE"/>
    <w:rsid w:val="00D267D1"/>
    <w:rsid w:val="00D27027"/>
    <w:rsid w:val="00D27241"/>
    <w:rsid w:val="00D276DC"/>
    <w:rsid w:val="00D27913"/>
    <w:rsid w:val="00D27C75"/>
    <w:rsid w:val="00D30077"/>
    <w:rsid w:val="00D30B56"/>
    <w:rsid w:val="00D30BE1"/>
    <w:rsid w:val="00D30C07"/>
    <w:rsid w:val="00D31267"/>
    <w:rsid w:val="00D31614"/>
    <w:rsid w:val="00D3237A"/>
    <w:rsid w:val="00D32993"/>
    <w:rsid w:val="00D32C25"/>
    <w:rsid w:val="00D3344F"/>
    <w:rsid w:val="00D33E8F"/>
    <w:rsid w:val="00D342D4"/>
    <w:rsid w:val="00D3452D"/>
    <w:rsid w:val="00D34B04"/>
    <w:rsid w:val="00D34C6D"/>
    <w:rsid w:val="00D34EDF"/>
    <w:rsid w:val="00D35B37"/>
    <w:rsid w:val="00D361D8"/>
    <w:rsid w:val="00D3662E"/>
    <w:rsid w:val="00D36A9A"/>
    <w:rsid w:val="00D36B50"/>
    <w:rsid w:val="00D36BB1"/>
    <w:rsid w:val="00D3738E"/>
    <w:rsid w:val="00D4009C"/>
    <w:rsid w:val="00D408D4"/>
    <w:rsid w:val="00D41DE9"/>
    <w:rsid w:val="00D42145"/>
    <w:rsid w:val="00D4257C"/>
    <w:rsid w:val="00D43253"/>
    <w:rsid w:val="00D441F6"/>
    <w:rsid w:val="00D4441B"/>
    <w:rsid w:val="00D44D22"/>
    <w:rsid w:val="00D4564D"/>
    <w:rsid w:val="00D45BFF"/>
    <w:rsid w:val="00D46AF3"/>
    <w:rsid w:val="00D46BD1"/>
    <w:rsid w:val="00D46FEC"/>
    <w:rsid w:val="00D46FF0"/>
    <w:rsid w:val="00D477EC"/>
    <w:rsid w:val="00D479E7"/>
    <w:rsid w:val="00D505DB"/>
    <w:rsid w:val="00D50A28"/>
    <w:rsid w:val="00D54542"/>
    <w:rsid w:val="00D551C0"/>
    <w:rsid w:val="00D55A60"/>
    <w:rsid w:val="00D560C9"/>
    <w:rsid w:val="00D60184"/>
    <w:rsid w:val="00D60B31"/>
    <w:rsid w:val="00D61E01"/>
    <w:rsid w:val="00D620E0"/>
    <w:rsid w:val="00D627E8"/>
    <w:rsid w:val="00D6300B"/>
    <w:rsid w:val="00D63108"/>
    <w:rsid w:val="00D635FF"/>
    <w:rsid w:val="00D63E3B"/>
    <w:rsid w:val="00D63F96"/>
    <w:rsid w:val="00D6455F"/>
    <w:rsid w:val="00D64CED"/>
    <w:rsid w:val="00D6660A"/>
    <w:rsid w:val="00D718B0"/>
    <w:rsid w:val="00D71E29"/>
    <w:rsid w:val="00D72072"/>
    <w:rsid w:val="00D7360F"/>
    <w:rsid w:val="00D739F0"/>
    <w:rsid w:val="00D73B33"/>
    <w:rsid w:val="00D73CD2"/>
    <w:rsid w:val="00D740D6"/>
    <w:rsid w:val="00D749FB"/>
    <w:rsid w:val="00D75618"/>
    <w:rsid w:val="00D756FC"/>
    <w:rsid w:val="00D7598B"/>
    <w:rsid w:val="00D75B6F"/>
    <w:rsid w:val="00D76E67"/>
    <w:rsid w:val="00D77BF6"/>
    <w:rsid w:val="00D80819"/>
    <w:rsid w:val="00D81C57"/>
    <w:rsid w:val="00D82021"/>
    <w:rsid w:val="00D82C33"/>
    <w:rsid w:val="00D86E2B"/>
    <w:rsid w:val="00D870C3"/>
    <w:rsid w:val="00D87BE7"/>
    <w:rsid w:val="00D90F31"/>
    <w:rsid w:val="00D913F1"/>
    <w:rsid w:val="00D91963"/>
    <w:rsid w:val="00D91D68"/>
    <w:rsid w:val="00D9237E"/>
    <w:rsid w:val="00D9247A"/>
    <w:rsid w:val="00D924F1"/>
    <w:rsid w:val="00D938BF"/>
    <w:rsid w:val="00D93BF1"/>
    <w:rsid w:val="00D9529F"/>
    <w:rsid w:val="00D96420"/>
    <w:rsid w:val="00D97222"/>
    <w:rsid w:val="00D97BC1"/>
    <w:rsid w:val="00DA038C"/>
    <w:rsid w:val="00DA09D2"/>
    <w:rsid w:val="00DA1475"/>
    <w:rsid w:val="00DA1C27"/>
    <w:rsid w:val="00DA2388"/>
    <w:rsid w:val="00DA25A4"/>
    <w:rsid w:val="00DA27C7"/>
    <w:rsid w:val="00DA3256"/>
    <w:rsid w:val="00DA3FFF"/>
    <w:rsid w:val="00DA4732"/>
    <w:rsid w:val="00DA52EE"/>
    <w:rsid w:val="00DA5888"/>
    <w:rsid w:val="00DA5FA2"/>
    <w:rsid w:val="00DA6A0E"/>
    <w:rsid w:val="00DA6A78"/>
    <w:rsid w:val="00DA6E5C"/>
    <w:rsid w:val="00DA7E22"/>
    <w:rsid w:val="00DB0337"/>
    <w:rsid w:val="00DB0861"/>
    <w:rsid w:val="00DB0BE5"/>
    <w:rsid w:val="00DB0EDE"/>
    <w:rsid w:val="00DB1234"/>
    <w:rsid w:val="00DB268B"/>
    <w:rsid w:val="00DB2E09"/>
    <w:rsid w:val="00DB2E9A"/>
    <w:rsid w:val="00DB40D2"/>
    <w:rsid w:val="00DB4916"/>
    <w:rsid w:val="00DB5C2E"/>
    <w:rsid w:val="00DB6665"/>
    <w:rsid w:val="00DB694F"/>
    <w:rsid w:val="00DB698C"/>
    <w:rsid w:val="00DB6C1E"/>
    <w:rsid w:val="00DB6C9B"/>
    <w:rsid w:val="00DB6D59"/>
    <w:rsid w:val="00DB6F2D"/>
    <w:rsid w:val="00DB73CB"/>
    <w:rsid w:val="00DB76FB"/>
    <w:rsid w:val="00DC065E"/>
    <w:rsid w:val="00DC18CE"/>
    <w:rsid w:val="00DC443F"/>
    <w:rsid w:val="00DC45F8"/>
    <w:rsid w:val="00DC476C"/>
    <w:rsid w:val="00DC499F"/>
    <w:rsid w:val="00DC4F3A"/>
    <w:rsid w:val="00DC60CF"/>
    <w:rsid w:val="00DC6598"/>
    <w:rsid w:val="00DC6743"/>
    <w:rsid w:val="00DC6913"/>
    <w:rsid w:val="00DC6C1C"/>
    <w:rsid w:val="00DC7BDB"/>
    <w:rsid w:val="00DD033D"/>
    <w:rsid w:val="00DD058F"/>
    <w:rsid w:val="00DD0907"/>
    <w:rsid w:val="00DD0A65"/>
    <w:rsid w:val="00DD0FD8"/>
    <w:rsid w:val="00DD1383"/>
    <w:rsid w:val="00DD17DF"/>
    <w:rsid w:val="00DD195D"/>
    <w:rsid w:val="00DD35AB"/>
    <w:rsid w:val="00DD3AF2"/>
    <w:rsid w:val="00DD481A"/>
    <w:rsid w:val="00DD4BA0"/>
    <w:rsid w:val="00DD58B2"/>
    <w:rsid w:val="00DD5E99"/>
    <w:rsid w:val="00DD64BC"/>
    <w:rsid w:val="00DD768E"/>
    <w:rsid w:val="00DD79BD"/>
    <w:rsid w:val="00DE0F90"/>
    <w:rsid w:val="00DE185D"/>
    <w:rsid w:val="00DE1AEF"/>
    <w:rsid w:val="00DE1B0E"/>
    <w:rsid w:val="00DE1CAB"/>
    <w:rsid w:val="00DE25A9"/>
    <w:rsid w:val="00DE2EEC"/>
    <w:rsid w:val="00DE3FE1"/>
    <w:rsid w:val="00DE49BB"/>
    <w:rsid w:val="00DE54D4"/>
    <w:rsid w:val="00DE56A2"/>
    <w:rsid w:val="00DE6210"/>
    <w:rsid w:val="00DF0D61"/>
    <w:rsid w:val="00DF0E10"/>
    <w:rsid w:val="00DF23B5"/>
    <w:rsid w:val="00DF2A85"/>
    <w:rsid w:val="00DF2E6B"/>
    <w:rsid w:val="00DF48BE"/>
    <w:rsid w:val="00DF50EC"/>
    <w:rsid w:val="00DF5AFF"/>
    <w:rsid w:val="00DF5CF7"/>
    <w:rsid w:val="00DF5E2C"/>
    <w:rsid w:val="00DF62BD"/>
    <w:rsid w:val="00DF6446"/>
    <w:rsid w:val="00DF647F"/>
    <w:rsid w:val="00DF6E0C"/>
    <w:rsid w:val="00DF6F30"/>
    <w:rsid w:val="00DF794C"/>
    <w:rsid w:val="00E00B77"/>
    <w:rsid w:val="00E00D49"/>
    <w:rsid w:val="00E01386"/>
    <w:rsid w:val="00E02015"/>
    <w:rsid w:val="00E02588"/>
    <w:rsid w:val="00E031DB"/>
    <w:rsid w:val="00E044B2"/>
    <w:rsid w:val="00E049E3"/>
    <w:rsid w:val="00E04B0E"/>
    <w:rsid w:val="00E05405"/>
    <w:rsid w:val="00E05E36"/>
    <w:rsid w:val="00E05FE3"/>
    <w:rsid w:val="00E0642F"/>
    <w:rsid w:val="00E06D00"/>
    <w:rsid w:val="00E07BF8"/>
    <w:rsid w:val="00E07C43"/>
    <w:rsid w:val="00E11F7A"/>
    <w:rsid w:val="00E123E6"/>
    <w:rsid w:val="00E1277D"/>
    <w:rsid w:val="00E12C76"/>
    <w:rsid w:val="00E13981"/>
    <w:rsid w:val="00E13F1C"/>
    <w:rsid w:val="00E145A9"/>
    <w:rsid w:val="00E15514"/>
    <w:rsid w:val="00E15B52"/>
    <w:rsid w:val="00E15E33"/>
    <w:rsid w:val="00E16341"/>
    <w:rsid w:val="00E167A7"/>
    <w:rsid w:val="00E16D3C"/>
    <w:rsid w:val="00E1717D"/>
    <w:rsid w:val="00E17B99"/>
    <w:rsid w:val="00E17DCC"/>
    <w:rsid w:val="00E2030B"/>
    <w:rsid w:val="00E2103A"/>
    <w:rsid w:val="00E2216E"/>
    <w:rsid w:val="00E22421"/>
    <w:rsid w:val="00E234A1"/>
    <w:rsid w:val="00E236D6"/>
    <w:rsid w:val="00E23AD7"/>
    <w:rsid w:val="00E242F0"/>
    <w:rsid w:val="00E24DA8"/>
    <w:rsid w:val="00E2502E"/>
    <w:rsid w:val="00E259BD"/>
    <w:rsid w:val="00E259C1"/>
    <w:rsid w:val="00E26B74"/>
    <w:rsid w:val="00E2758F"/>
    <w:rsid w:val="00E30617"/>
    <w:rsid w:val="00E307DB"/>
    <w:rsid w:val="00E30956"/>
    <w:rsid w:val="00E30E42"/>
    <w:rsid w:val="00E31596"/>
    <w:rsid w:val="00E31F87"/>
    <w:rsid w:val="00E33355"/>
    <w:rsid w:val="00E33AAD"/>
    <w:rsid w:val="00E33DC2"/>
    <w:rsid w:val="00E34488"/>
    <w:rsid w:val="00E34C88"/>
    <w:rsid w:val="00E359BF"/>
    <w:rsid w:val="00E35FCA"/>
    <w:rsid w:val="00E36409"/>
    <w:rsid w:val="00E3753F"/>
    <w:rsid w:val="00E375DF"/>
    <w:rsid w:val="00E40D17"/>
    <w:rsid w:val="00E4122B"/>
    <w:rsid w:val="00E4190E"/>
    <w:rsid w:val="00E41989"/>
    <w:rsid w:val="00E41D76"/>
    <w:rsid w:val="00E42A73"/>
    <w:rsid w:val="00E432E8"/>
    <w:rsid w:val="00E43817"/>
    <w:rsid w:val="00E4389A"/>
    <w:rsid w:val="00E4405F"/>
    <w:rsid w:val="00E4459D"/>
    <w:rsid w:val="00E44668"/>
    <w:rsid w:val="00E4479C"/>
    <w:rsid w:val="00E450D8"/>
    <w:rsid w:val="00E452FE"/>
    <w:rsid w:val="00E455C0"/>
    <w:rsid w:val="00E4628D"/>
    <w:rsid w:val="00E4757D"/>
    <w:rsid w:val="00E479D2"/>
    <w:rsid w:val="00E47F39"/>
    <w:rsid w:val="00E5094B"/>
    <w:rsid w:val="00E50CB1"/>
    <w:rsid w:val="00E5113F"/>
    <w:rsid w:val="00E512AF"/>
    <w:rsid w:val="00E51435"/>
    <w:rsid w:val="00E5182C"/>
    <w:rsid w:val="00E52487"/>
    <w:rsid w:val="00E524C8"/>
    <w:rsid w:val="00E5334E"/>
    <w:rsid w:val="00E54A87"/>
    <w:rsid w:val="00E557BE"/>
    <w:rsid w:val="00E55EBF"/>
    <w:rsid w:val="00E56142"/>
    <w:rsid w:val="00E56C2E"/>
    <w:rsid w:val="00E602C5"/>
    <w:rsid w:val="00E607B1"/>
    <w:rsid w:val="00E60F50"/>
    <w:rsid w:val="00E61448"/>
    <w:rsid w:val="00E6157A"/>
    <w:rsid w:val="00E624C3"/>
    <w:rsid w:val="00E62669"/>
    <w:rsid w:val="00E62F56"/>
    <w:rsid w:val="00E62F96"/>
    <w:rsid w:val="00E63724"/>
    <w:rsid w:val="00E641CF"/>
    <w:rsid w:val="00E648FC"/>
    <w:rsid w:val="00E6493D"/>
    <w:rsid w:val="00E64D2E"/>
    <w:rsid w:val="00E655AF"/>
    <w:rsid w:val="00E65CC5"/>
    <w:rsid w:val="00E66505"/>
    <w:rsid w:val="00E66600"/>
    <w:rsid w:val="00E66DC1"/>
    <w:rsid w:val="00E6718A"/>
    <w:rsid w:val="00E70777"/>
    <w:rsid w:val="00E72047"/>
    <w:rsid w:val="00E73C46"/>
    <w:rsid w:val="00E74747"/>
    <w:rsid w:val="00E7485B"/>
    <w:rsid w:val="00E74DEC"/>
    <w:rsid w:val="00E75060"/>
    <w:rsid w:val="00E761CD"/>
    <w:rsid w:val="00E76CF4"/>
    <w:rsid w:val="00E76D21"/>
    <w:rsid w:val="00E77455"/>
    <w:rsid w:val="00E77793"/>
    <w:rsid w:val="00E77EB1"/>
    <w:rsid w:val="00E80F6D"/>
    <w:rsid w:val="00E81AFE"/>
    <w:rsid w:val="00E81FC6"/>
    <w:rsid w:val="00E83462"/>
    <w:rsid w:val="00E83B59"/>
    <w:rsid w:val="00E8606B"/>
    <w:rsid w:val="00E860C3"/>
    <w:rsid w:val="00E86340"/>
    <w:rsid w:val="00E878C2"/>
    <w:rsid w:val="00E90521"/>
    <w:rsid w:val="00E90B1A"/>
    <w:rsid w:val="00E90D09"/>
    <w:rsid w:val="00E91E0F"/>
    <w:rsid w:val="00E92054"/>
    <w:rsid w:val="00E921AA"/>
    <w:rsid w:val="00E925BA"/>
    <w:rsid w:val="00E9362B"/>
    <w:rsid w:val="00E949EF"/>
    <w:rsid w:val="00E94D68"/>
    <w:rsid w:val="00E96199"/>
    <w:rsid w:val="00E964A9"/>
    <w:rsid w:val="00E96587"/>
    <w:rsid w:val="00E96B00"/>
    <w:rsid w:val="00E97352"/>
    <w:rsid w:val="00E978A9"/>
    <w:rsid w:val="00EA1542"/>
    <w:rsid w:val="00EA252C"/>
    <w:rsid w:val="00EA263A"/>
    <w:rsid w:val="00EA3C15"/>
    <w:rsid w:val="00EA3C54"/>
    <w:rsid w:val="00EA3CB6"/>
    <w:rsid w:val="00EA4945"/>
    <w:rsid w:val="00EA64B6"/>
    <w:rsid w:val="00EA6C6F"/>
    <w:rsid w:val="00EB15A1"/>
    <w:rsid w:val="00EB1BE2"/>
    <w:rsid w:val="00EB21E1"/>
    <w:rsid w:val="00EB285E"/>
    <w:rsid w:val="00EB30DF"/>
    <w:rsid w:val="00EB4123"/>
    <w:rsid w:val="00EB4616"/>
    <w:rsid w:val="00EB4ABD"/>
    <w:rsid w:val="00EB5037"/>
    <w:rsid w:val="00EB6443"/>
    <w:rsid w:val="00EB6D16"/>
    <w:rsid w:val="00EB742A"/>
    <w:rsid w:val="00EC02E2"/>
    <w:rsid w:val="00EC0D02"/>
    <w:rsid w:val="00EC24D5"/>
    <w:rsid w:val="00EC26F5"/>
    <w:rsid w:val="00EC2C98"/>
    <w:rsid w:val="00EC404D"/>
    <w:rsid w:val="00EC443C"/>
    <w:rsid w:val="00EC49C5"/>
    <w:rsid w:val="00EC4E2D"/>
    <w:rsid w:val="00EC53D6"/>
    <w:rsid w:val="00EC5CE6"/>
    <w:rsid w:val="00EC6A69"/>
    <w:rsid w:val="00EC7068"/>
    <w:rsid w:val="00ED096A"/>
    <w:rsid w:val="00ED1F42"/>
    <w:rsid w:val="00ED25FC"/>
    <w:rsid w:val="00ED264E"/>
    <w:rsid w:val="00ED3546"/>
    <w:rsid w:val="00ED6448"/>
    <w:rsid w:val="00ED64D9"/>
    <w:rsid w:val="00ED7A6F"/>
    <w:rsid w:val="00EE0245"/>
    <w:rsid w:val="00EE024A"/>
    <w:rsid w:val="00EE030B"/>
    <w:rsid w:val="00EE220B"/>
    <w:rsid w:val="00EE25DA"/>
    <w:rsid w:val="00EE277D"/>
    <w:rsid w:val="00EE4979"/>
    <w:rsid w:val="00EE4DCA"/>
    <w:rsid w:val="00EE537E"/>
    <w:rsid w:val="00EE55A3"/>
    <w:rsid w:val="00EE5AD3"/>
    <w:rsid w:val="00EE649A"/>
    <w:rsid w:val="00EE75F5"/>
    <w:rsid w:val="00EF0073"/>
    <w:rsid w:val="00EF045A"/>
    <w:rsid w:val="00EF0BDA"/>
    <w:rsid w:val="00EF0C56"/>
    <w:rsid w:val="00EF1035"/>
    <w:rsid w:val="00EF22FA"/>
    <w:rsid w:val="00EF25AD"/>
    <w:rsid w:val="00EF3497"/>
    <w:rsid w:val="00EF34B8"/>
    <w:rsid w:val="00EF4E3F"/>
    <w:rsid w:val="00EF6BFE"/>
    <w:rsid w:val="00EF6E72"/>
    <w:rsid w:val="00EF747D"/>
    <w:rsid w:val="00EF7910"/>
    <w:rsid w:val="00EF7B66"/>
    <w:rsid w:val="00EF7C83"/>
    <w:rsid w:val="00F004C9"/>
    <w:rsid w:val="00F01EF9"/>
    <w:rsid w:val="00F01F1D"/>
    <w:rsid w:val="00F04F86"/>
    <w:rsid w:val="00F0626C"/>
    <w:rsid w:val="00F06521"/>
    <w:rsid w:val="00F066E1"/>
    <w:rsid w:val="00F07CA3"/>
    <w:rsid w:val="00F10472"/>
    <w:rsid w:val="00F1116C"/>
    <w:rsid w:val="00F11459"/>
    <w:rsid w:val="00F121A8"/>
    <w:rsid w:val="00F122AF"/>
    <w:rsid w:val="00F12544"/>
    <w:rsid w:val="00F12F52"/>
    <w:rsid w:val="00F130B2"/>
    <w:rsid w:val="00F13377"/>
    <w:rsid w:val="00F1337E"/>
    <w:rsid w:val="00F13B77"/>
    <w:rsid w:val="00F1482B"/>
    <w:rsid w:val="00F14EF7"/>
    <w:rsid w:val="00F153BB"/>
    <w:rsid w:val="00F15628"/>
    <w:rsid w:val="00F16BDD"/>
    <w:rsid w:val="00F16DE4"/>
    <w:rsid w:val="00F2143E"/>
    <w:rsid w:val="00F21D94"/>
    <w:rsid w:val="00F2203F"/>
    <w:rsid w:val="00F22E15"/>
    <w:rsid w:val="00F23032"/>
    <w:rsid w:val="00F23445"/>
    <w:rsid w:val="00F23A18"/>
    <w:rsid w:val="00F23B3C"/>
    <w:rsid w:val="00F25142"/>
    <w:rsid w:val="00F2535D"/>
    <w:rsid w:val="00F25583"/>
    <w:rsid w:val="00F2565F"/>
    <w:rsid w:val="00F266A8"/>
    <w:rsid w:val="00F26E9E"/>
    <w:rsid w:val="00F274FE"/>
    <w:rsid w:val="00F27622"/>
    <w:rsid w:val="00F27C08"/>
    <w:rsid w:val="00F30F7E"/>
    <w:rsid w:val="00F33136"/>
    <w:rsid w:val="00F3316D"/>
    <w:rsid w:val="00F333CF"/>
    <w:rsid w:val="00F33651"/>
    <w:rsid w:val="00F3370D"/>
    <w:rsid w:val="00F34707"/>
    <w:rsid w:val="00F349F7"/>
    <w:rsid w:val="00F36B51"/>
    <w:rsid w:val="00F36B62"/>
    <w:rsid w:val="00F36C4E"/>
    <w:rsid w:val="00F36CD6"/>
    <w:rsid w:val="00F3749B"/>
    <w:rsid w:val="00F379C5"/>
    <w:rsid w:val="00F37C63"/>
    <w:rsid w:val="00F41536"/>
    <w:rsid w:val="00F41C39"/>
    <w:rsid w:val="00F423D7"/>
    <w:rsid w:val="00F44EBE"/>
    <w:rsid w:val="00F477FE"/>
    <w:rsid w:val="00F478C4"/>
    <w:rsid w:val="00F47DFF"/>
    <w:rsid w:val="00F50095"/>
    <w:rsid w:val="00F50358"/>
    <w:rsid w:val="00F52A0A"/>
    <w:rsid w:val="00F52F42"/>
    <w:rsid w:val="00F53C38"/>
    <w:rsid w:val="00F547A9"/>
    <w:rsid w:val="00F54B59"/>
    <w:rsid w:val="00F55542"/>
    <w:rsid w:val="00F5716D"/>
    <w:rsid w:val="00F57204"/>
    <w:rsid w:val="00F57639"/>
    <w:rsid w:val="00F57654"/>
    <w:rsid w:val="00F60062"/>
    <w:rsid w:val="00F6035E"/>
    <w:rsid w:val="00F60F15"/>
    <w:rsid w:val="00F620CA"/>
    <w:rsid w:val="00F621EE"/>
    <w:rsid w:val="00F62C39"/>
    <w:rsid w:val="00F62CC3"/>
    <w:rsid w:val="00F630F3"/>
    <w:rsid w:val="00F63E6E"/>
    <w:rsid w:val="00F642BE"/>
    <w:rsid w:val="00F65AEE"/>
    <w:rsid w:val="00F65CC6"/>
    <w:rsid w:val="00F67089"/>
    <w:rsid w:val="00F6770C"/>
    <w:rsid w:val="00F67EFD"/>
    <w:rsid w:val="00F67F0D"/>
    <w:rsid w:val="00F71994"/>
    <w:rsid w:val="00F720AD"/>
    <w:rsid w:val="00F72523"/>
    <w:rsid w:val="00F730D0"/>
    <w:rsid w:val="00F74473"/>
    <w:rsid w:val="00F744D4"/>
    <w:rsid w:val="00F7477B"/>
    <w:rsid w:val="00F75093"/>
    <w:rsid w:val="00F75A3B"/>
    <w:rsid w:val="00F75F1A"/>
    <w:rsid w:val="00F76217"/>
    <w:rsid w:val="00F7622E"/>
    <w:rsid w:val="00F76F64"/>
    <w:rsid w:val="00F770E4"/>
    <w:rsid w:val="00F7719B"/>
    <w:rsid w:val="00F77430"/>
    <w:rsid w:val="00F775A7"/>
    <w:rsid w:val="00F77B12"/>
    <w:rsid w:val="00F77B39"/>
    <w:rsid w:val="00F80D36"/>
    <w:rsid w:val="00F8140C"/>
    <w:rsid w:val="00F81EE7"/>
    <w:rsid w:val="00F83403"/>
    <w:rsid w:val="00F83E68"/>
    <w:rsid w:val="00F8435B"/>
    <w:rsid w:val="00F85A86"/>
    <w:rsid w:val="00F85C02"/>
    <w:rsid w:val="00F86108"/>
    <w:rsid w:val="00F86ED5"/>
    <w:rsid w:val="00F86EFB"/>
    <w:rsid w:val="00F9078F"/>
    <w:rsid w:val="00F9329A"/>
    <w:rsid w:val="00F937DF"/>
    <w:rsid w:val="00F94DCF"/>
    <w:rsid w:val="00F96164"/>
    <w:rsid w:val="00F96435"/>
    <w:rsid w:val="00F9734C"/>
    <w:rsid w:val="00F978EF"/>
    <w:rsid w:val="00F97941"/>
    <w:rsid w:val="00F97979"/>
    <w:rsid w:val="00F979DC"/>
    <w:rsid w:val="00F97BAB"/>
    <w:rsid w:val="00F97C2A"/>
    <w:rsid w:val="00F97F63"/>
    <w:rsid w:val="00FA0809"/>
    <w:rsid w:val="00FA15D0"/>
    <w:rsid w:val="00FA28EE"/>
    <w:rsid w:val="00FA2A71"/>
    <w:rsid w:val="00FA36B0"/>
    <w:rsid w:val="00FA375C"/>
    <w:rsid w:val="00FA41DB"/>
    <w:rsid w:val="00FA7905"/>
    <w:rsid w:val="00FA7DAB"/>
    <w:rsid w:val="00FB1733"/>
    <w:rsid w:val="00FB225F"/>
    <w:rsid w:val="00FB2651"/>
    <w:rsid w:val="00FB495F"/>
    <w:rsid w:val="00FB4C0E"/>
    <w:rsid w:val="00FB5151"/>
    <w:rsid w:val="00FB51A2"/>
    <w:rsid w:val="00FB5268"/>
    <w:rsid w:val="00FB5E25"/>
    <w:rsid w:val="00FB62B3"/>
    <w:rsid w:val="00FB649F"/>
    <w:rsid w:val="00FB64A1"/>
    <w:rsid w:val="00FB6AC0"/>
    <w:rsid w:val="00FB7C1E"/>
    <w:rsid w:val="00FB7E5D"/>
    <w:rsid w:val="00FC00E3"/>
    <w:rsid w:val="00FC1113"/>
    <w:rsid w:val="00FC12A4"/>
    <w:rsid w:val="00FC176E"/>
    <w:rsid w:val="00FC1A95"/>
    <w:rsid w:val="00FC2167"/>
    <w:rsid w:val="00FC256A"/>
    <w:rsid w:val="00FC34C3"/>
    <w:rsid w:val="00FC4B2C"/>
    <w:rsid w:val="00FC52BB"/>
    <w:rsid w:val="00FC5B62"/>
    <w:rsid w:val="00FC6187"/>
    <w:rsid w:val="00FC7C50"/>
    <w:rsid w:val="00FD023F"/>
    <w:rsid w:val="00FD07CB"/>
    <w:rsid w:val="00FD0B79"/>
    <w:rsid w:val="00FD0EEA"/>
    <w:rsid w:val="00FD14C7"/>
    <w:rsid w:val="00FD2B5E"/>
    <w:rsid w:val="00FD2BBF"/>
    <w:rsid w:val="00FD4214"/>
    <w:rsid w:val="00FD5496"/>
    <w:rsid w:val="00FD57E1"/>
    <w:rsid w:val="00FD5B84"/>
    <w:rsid w:val="00FD69FB"/>
    <w:rsid w:val="00FD7AAA"/>
    <w:rsid w:val="00FD7B69"/>
    <w:rsid w:val="00FD7D53"/>
    <w:rsid w:val="00FD7F6C"/>
    <w:rsid w:val="00FE0319"/>
    <w:rsid w:val="00FE0FFE"/>
    <w:rsid w:val="00FE2C8D"/>
    <w:rsid w:val="00FE2CDC"/>
    <w:rsid w:val="00FE38C0"/>
    <w:rsid w:val="00FE441A"/>
    <w:rsid w:val="00FE459C"/>
    <w:rsid w:val="00FE4E99"/>
    <w:rsid w:val="00FE59B9"/>
    <w:rsid w:val="00FE661B"/>
    <w:rsid w:val="00FE6F69"/>
    <w:rsid w:val="00FF0D7E"/>
    <w:rsid w:val="00FF1A1C"/>
    <w:rsid w:val="00FF3480"/>
    <w:rsid w:val="00FF391E"/>
    <w:rsid w:val="00FF5413"/>
    <w:rsid w:val="00FF5E0C"/>
    <w:rsid w:val="00FF717A"/>
    <w:rsid w:val="00FF73A8"/>
    <w:rsid w:val="697ABC0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78E91"/>
  <w15:docId w15:val="{9F1146BD-7E3B-443A-9ADF-B909544FC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cs-CZ" w:eastAsia="cs-CZ"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160" w:line="259" w:lineRule="auto"/>
    </w:pPr>
    <w:rPr>
      <w:rFonts w:ascii="Calibri" w:hAnsi="Calibri" w:cs="Arial Unicode MS"/>
      <w:color w:val="000000"/>
      <w:sz w:val="22"/>
      <w:szCs w:val="22"/>
      <w:u w:color="000000"/>
    </w:rPr>
  </w:style>
  <w:style w:type="paragraph" w:styleId="Nadpis1">
    <w:name w:val="heading 1"/>
    <w:basedOn w:val="Normln"/>
    <w:next w:val="Normln"/>
    <w:link w:val="Nadpis1Char"/>
    <w:uiPriority w:val="9"/>
    <w:qFormat/>
    <w:rsid w:val="008202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semiHidden/>
    <w:unhideWhenUsed/>
    <w:qFormat/>
    <w:rsid w:val="00E94D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09325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Zhlavazpat">
    <w:name w:val="Záhlaví a zápatí"/>
    <w:pPr>
      <w:tabs>
        <w:tab w:val="right" w:pos="9020"/>
      </w:tabs>
    </w:pPr>
    <w:rPr>
      <w:rFonts w:ascii="Helvetica Neue" w:hAnsi="Helvetica Neue" w:cs="Arial Unicode MS"/>
      <w:color w:val="000000"/>
      <w:sz w:val="24"/>
      <w:szCs w:val="24"/>
    </w:rPr>
  </w:style>
  <w:style w:type="paragraph" w:customStyle="1" w:styleId="Vchoz">
    <w:name w:val="Výchozí"/>
    <w:pPr>
      <w:spacing w:before="160"/>
    </w:pPr>
    <w:rPr>
      <w:rFonts w:ascii="Helvetica Neue" w:eastAsia="Helvetica Neue" w:hAnsi="Helvetica Neue" w:cs="Helvetica Neue"/>
      <w:color w:val="000000"/>
      <w:sz w:val="24"/>
      <w:szCs w:val="24"/>
    </w:rPr>
  </w:style>
  <w:style w:type="character" w:customStyle="1" w:styleId="dn">
    <w:name w:val="Žádný"/>
  </w:style>
  <w:style w:type="character" w:customStyle="1" w:styleId="Hyperlink0">
    <w:name w:val="Hyperlink.0"/>
    <w:basedOn w:val="dn"/>
    <w:rPr>
      <w:rFonts w:ascii="Arial" w:eastAsia="Arial" w:hAnsi="Arial" w:cs="Arial"/>
      <w:color w:val="0000FF"/>
      <w:u w:val="single" w:color="0000FF"/>
      <w14:textOutline w14:w="0" w14:cap="rnd" w14:cmpd="sng" w14:algn="ctr">
        <w14:noFill/>
        <w14:prstDash w14:val="solid"/>
        <w14:bevel/>
      </w14:textOutline>
    </w:rPr>
  </w:style>
  <w:style w:type="character" w:customStyle="1" w:styleId="Hyperlink1">
    <w:name w:val="Hyperlink.1"/>
    <w:basedOn w:val="dn"/>
    <w:rPr>
      <w:rFonts w:ascii="Arial" w:eastAsia="Arial" w:hAnsi="Arial" w:cs="Arial"/>
      <w:color w:val="0000FF"/>
      <w:u w:val="single" w:color="0000FF"/>
      <w:lang w:val="en-US"/>
      <w14:textOutline w14:w="0" w14:cap="rnd" w14:cmpd="sng" w14:algn="ctr">
        <w14:noFill/>
        <w14:prstDash w14:val="solid"/>
        <w14:bevel/>
      </w14:textOutline>
    </w:rPr>
  </w:style>
  <w:style w:type="character" w:customStyle="1" w:styleId="dnA">
    <w:name w:val="Žádný A"/>
  </w:style>
  <w:style w:type="character" w:customStyle="1" w:styleId="Hyperlink2">
    <w:name w:val="Hyperlink.2"/>
    <w:basedOn w:val="dn"/>
    <w:rPr>
      <w:rFonts w:ascii="Arial" w:eastAsia="Arial" w:hAnsi="Arial" w:cs="Arial"/>
      <w:i/>
      <w:iCs/>
      <w:color w:val="0000FF"/>
      <w:sz w:val="20"/>
      <w:szCs w:val="20"/>
      <w:u w:val="single" w:color="0000FF"/>
      <w14:textOutline w14:w="0" w14:cap="rnd" w14:cmpd="sng" w14:algn="ctr">
        <w14:noFill/>
        <w14:prstDash w14:val="solid"/>
        <w14:bevel/>
      </w14:textOutline>
    </w:rPr>
  </w:style>
  <w:style w:type="character" w:customStyle="1" w:styleId="Hyperlink3">
    <w:name w:val="Hyperlink.3"/>
    <w:basedOn w:val="dn"/>
    <w:rPr>
      <w:rFonts w:ascii="Arial" w:eastAsia="Arial" w:hAnsi="Arial" w:cs="Arial"/>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dn"/>
    <w:rPr>
      <w:rFonts w:ascii="Arial" w:eastAsia="Arial" w:hAnsi="Arial" w:cs="Arial"/>
      <w:b/>
      <w:bCs/>
      <w:color w:val="0000FF"/>
      <w:sz w:val="20"/>
      <w:szCs w:val="20"/>
      <w:u w:val="single" w:color="0000FF"/>
      <w14:textOutline w14:w="0" w14:cap="rnd" w14:cmpd="sng" w14:algn="ctr">
        <w14:noFill/>
        <w14:prstDash w14:val="solid"/>
        <w14:bevel/>
      </w14:textOutline>
    </w:rPr>
  </w:style>
  <w:style w:type="paragraph" w:styleId="Textkomente">
    <w:name w:val="annotation text"/>
    <w:basedOn w:val="Normln"/>
    <w:link w:val="TextkomenteChar"/>
    <w:uiPriority w:val="99"/>
    <w:unhideWhenUsed/>
    <w:pPr>
      <w:spacing w:line="240" w:lineRule="auto"/>
    </w:pPr>
    <w:rPr>
      <w:sz w:val="20"/>
      <w:szCs w:val="20"/>
    </w:rPr>
  </w:style>
  <w:style w:type="character" w:customStyle="1" w:styleId="TextkomenteChar">
    <w:name w:val="Text komentáře Char"/>
    <w:basedOn w:val="Standardnpsmoodstavce"/>
    <w:link w:val="Textkomente"/>
    <w:uiPriority w:val="99"/>
    <w:rPr>
      <w:rFonts w:ascii="Calibri" w:hAnsi="Calibri" w:cs="Arial Unicode MS"/>
      <w:color w:val="000000"/>
      <w:u w:color="000000"/>
    </w:rPr>
  </w:style>
  <w:style w:type="character" w:styleId="Odkaznakoment">
    <w:name w:val="annotation reference"/>
    <w:basedOn w:val="Standardnpsmoodstavce"/>
    <w:uiPriority w:val="99"/>
    <w:semiHidden/>
    <w:unhideWhenUsed/>
    <w:rPr>
      <w:sz w:val="16"/>
      <w:szCs w:val="16"/>
    </w:rPr>
  </w:style>
  <w:style w:type="paragraph" w:styleId="Revize">
    <w:name w:val="Revision"/>
    <w:hidden/>
    <w:uiPriority w:val="99"/>
    <w:semiHidden/>
    <w:rsid w:val="00BD20B6"/>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rPr>
  </w:style>
  <w:style w:type="character" w:styleId="Nevyeenzmnka">
    <w:name w:val="Unresolved Mention"/>
    <w:basedOn w:val="Standardnpsmoodstavce"/>
    <w:uiPriority w:val="99"/>
    <w:semiHidden/>
    <w:unhideWhenUsed/>
    <w:rsid w:val="00D76E67"/>
    <w:rPr>
      <w:color w:val="605E5C"/>
      <w:shd w:val="clear" w:color="auto" w:fill="E1DFDD"/>
    </w:rPr>
  </w:style>
  <w:style w:type="paragraph" w:styleId="Pedmtkomente">
    <w:name w:val="annotation subject"/>
    <w:basedOn w:val="Textkomente"/>
    <w:next w:val="Textkomente"/>
    <w:link w:val="PedmtkomenteChar"/>
    <w:uiPriority w:val="99"/>
    <w:semiHidden/>
    <w:unhideWhenUsed/>
    <w:rsid w:val="00126C82"/>
    <w:rPr>
      <w:b/>
      <w:bCs/>
    </w:rPr>
  </w:style>
  <w:style w:type="character" w:customStyle="1" w:styleId="PedmtkomenteChar">
    <w:name w:val="Předmět komentáře Char"/>
    <w:basedOn w:val="TextkomenteChar"/>
    <w:link w:val="Pedmtkomente"/>
    <w:uiPriority w:val="99"/>
    <w:semiHidden/>
    <w:rsid w:val="00126C82"/>
    <w:rPr>
      <w:rFonts w:ascii="Calibri" w:hAnsi="Calibri" w:cs="Arial Unicode MS"/>
      <w:b/>
      <w:bCs/>
      <w:color w:val="000000"/>
      <w:u w:color="000000"/>
    </w:rPr>
  </w:style>
  <w:style w:type="paragraph" w:styleId="Normlnweb">
    <w:name w:val="Normal (Web)"/>
    <w:basedOn w:val="Normln"/>
    <w:uiPriority w:val="99"/>
    <w:semiHidden/>
    <w:unhideWhenUsed/>
    <w:rsid w:val="007464D9"/>
    <w:rPr>
      <w:rFonts w:ascii="Times New Roman" w:hAnsi="Times New Roman" w:cs="Times New Roman"/>
      <w:sz w:val="24"/>
      <w:szCs w:val="24"/>
    </w:rPr>
  </w:style>
  <w:style w:type="paragraph" w:styleId="Zhlav">
    <w:name w:val="header"/>
    <w:basedOn w:val="Normln"/>
    <w:link w:val="ZhlavChar"/>
    <w:uiPriority w:val="99"/>
    <w:unhideWhenUsed/>
    <w:rsid w:val="001A6F8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A6F81"/>
    <w:rPr>
      <w:rFonts w:ascii="Calibri" w:hAnsi="Calibri" w:cs="Arial Unicode MS"/>
      <w:color w:val="000000"/>
      <w:sz w:val="22"/>
      <w:szCs w:val="22"/>
      <w:u w:color="000000"/>
    </w:rPr>
  </w:style>
  <w:style w:type="paragraph" w:styleId="Zpat">
    <w:name w:val="footer"/>
    <w:basedOn w:val="Normln"/>
    <w:link w:val="ZpatChar"/>
    <w:uiPriority w:val="99"/>
    <w:unhideWhenUsed/>
    <w:rsid w:val="001A6F81"/>
    <w:pPr>
      <w:tabs>
        <w:tab w:val="center" w:pos="4536"/>
        <w:tab w:val="right" w:pos="9072"/>
      </w:tabs>
      <w:spacing w:after="0" w:line="240" w:lineRule="auto"/>
    </w:pPr>
  </w:style>
  <w:style w:type="character" w:customStyle="1" w:styleId="ZpatChar">
    <w:name w:val="Zápatí Char"/>
    <w:basedOn w:val="Standardnpsmoodstavce"/>
    <w:link w:val="Zpat"/>
    <w:uiPriority w:val="99"/>
    <w:rsid w:val="001A6F81"/>
    <w:rPr>
      <w:rFonts w:ascii="Calibri" w:hAnsi="Calibri" w:cs="Arial Unicode MS"/>
      <w:color w:val="000000"/>
      <w:sz w:val="22"/>
      <w:szCs w:val="22"/>
      <w:u w:color="000000"/>
    </w:rPr>
  </w:style>
  <w:style w:type="character" w:customStyle="1" w:styleId="Nadpis3Char">
    <w:name w:val="Nadpis 3 Char"/>
    <w:basedOn w:val="Standardnpsmoodstavce"/>
    <w:link w:val="Nadpis3"/>
    <w:uiPriority w:val="9"/>
    <w:semiHidden/>
    <w:rsid w:val="00093256"/>
    <w:rPr>
      <w:rFonts w:asciiTheme="majorHAnsi" w:eastAsiaTheme="majorEastAsia" w:hAnsiTheme="majorHAnsi" w:cstheme="majorBidi"/>
      <w:color w:val="1F3763" w:themeColor="accent1" w:themeShade="7F"/>
      <w:sz w:val="24"/>
      <w:szCs w:val="24"/>
      <w:u w:color="000000"/>
    </w:rPr>
  </w:style>
  <w:style w:type="table" w:styleId="Mkatabulky">
    <w:name w:val="Table Grid"/>
    <w:basedOn w:val="Normlntabulka"/>
    <w:uiPriority w:val="39"/>
    <w:rsid w:val="007E2B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uiPriority w:val="9"/>
    <w:rsid w:val="00820285"/>
    <w:rPr>
      <w:rFonts w:asciiTheme="majorHAnsi" w:eastAsiaTheme="majorEastAsia" w:hAnsiTheme="majorHAnsi" w:cstheme="majorBidi"/>
      <w:color w:val="2F5496" w:themeColor="accent1" w:themeShade="BF"/>
      <w:sz w:val="32"/>
      <w:szCs w:val="32"/>
      <w:u w:color="000000"/>
    </w:rPr>
  </w:style>
  <w:style w:type="character" w:styleId="Sledovanodkaz">
    <w:name w:val="FollowedHyperlink"/>
    <w:basedOn w:val="Standardnpsmoodstavce"/>
    <w:uiPriority w:val="99"/>
    <w:semiHidden/>
    <w:unhideWhenUsed/>
    <w:rsid w:val="00DD64BC"/>
    <w:rPr>
      <w:color w:val="FF00FF" w:themeColor="followedHyperlink"/>
      <w:u w:val="single"/>
    </w:rPr>
  </w:style>
  <w:style w:type="character" w:customStyle="1" w:styleId="Nadpis2Char">
    <w:name w:val="Nadpis 2 Char"/>
    <w:basedOn w:val="Standardnpsmoodstavce"/>
    <w:link w:val="Nadpis2"/>
    <w:uiPriority w:val="9"/>
    <w:semiHidden/>
    <w:rsid w:val="00E94D68"/>
    <w:rPr>
      <w:rFonts w:asciiTheme="majorHAnsi" w:eastAsiaTheme="majorEastAsia" w:hAnsiTheme="majorHAnsi" w:cstheme="majorBidi"/>
      <w:color w:val="2F5496" w:themeColor="accent1" w:themeShade="BF"/>
      <w:sz w:val="26"/>
      <w:szCs w:val="26"/>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3317">
      <w:bodyDiv w:val="1"/>
      <w:marLeft w:val="0"/>
      <w:marRight w:val="0"/>
      <w:marTop w:val="0"/>
      <w:marBottom w:val="0"/>
      <w:divBdr>
        <w:top w:val="none" w:sz="0" w:space="0" w:color="auto"/>
        <w:left w:val="none" w:sz="0" w:space="0" w:color="auto"/>
        <w:bottom w:val="none" w:sz="0" w:space="0" w:color="auto"/>
        <w:right w:val="none" w:sz="0" w:space="0" w:color="auto"/>
      </w:divBdr>
    </w:div>
    <w:div w:id="12071094">
      <w:bodyDiv w:val="1"/>
      <w:marLeft w:val="0"/>
      <w:marRight w:val="0"/>
      <w:marTop w:val="0"/>
      <w:marBottom w:val="0"/>
      <w:divBdr>
        <w:top w:val="none" w:sz="0" w:space="0" w:color="auto"/>
        <w:left w:val="none" w:sz="0" w:space="0" w:color="auto"/>
        <w:bottom w:val="none" w:sz="0" w:space="0" w:color="auto"/>
        <w:right w:val="none" w:sz="0" w:space="0" w:color="auto"/>
      </w:divBdr>
    </w:div>
    <w:div w:id="22437928">
      <w:bodyDiv w:val="1"/>
      <w:marLeft w:val="0"/>
      <w:marRight w:val="0"/>
      <w:marTop w:val="0"/>
      <w:marBottom w:val="0"/>
      <w:divBdr>
        <w:top w:val="none" w:sz="0" w:space="0" w:color="auto"/>
        <w:left w:val="none" w:sz="0" w:space="0" w:color="auto"/>
        <w:bottom w:val="none" w:sz="0" w:space="0" w:color="auto"/>
        <w:right w:val="none" w:sz="0" w:space="0" w:color="auto"/>
      </w:divBdr>
    </w:div>
    <w:div w:id="37365557">
      <w:bodyDiv w:val="1"/>
      <w:marLeft w:val="0"/>
      <w:marRight w:val="0"/>
      <w:marTop w:val="0"/>
      <w:marBottom w:val="0"/>
      <w:divBdr>
        <w:top w:val="none" w:sz="0" w:space="0" w:color="auto"/>
        <w:left w:val="none" w:sz="0" w:space="0" w:color="auto"/>
        <w:bottom w:val="none" w:sz="0" w:space="0" w:color="auto"/>
        <w:right w:val="none" w:sz="0" w:space="0" w:color="auto"/>
      </w:divBdr>
    </w:div>
    <w:div w:id="51277848">
      <w:bodyDiv w:val="1"/>
      <w:marLeft w:val="0"/>
      <w:marRight w:val="0"/>
      <w:marTop w:val="0"/>
      <w:marBottom w:val="0"/>
      <w:divBdr>
        <w:top w:val="none" w:sz="0" w:space="0" w:color="auto"/>
        <w:left w:val="none" w:sz="0" w:space="0" w:color="auto"/>
        <w:bottom w:val="none" w:sz="0" w:space="0" w:color="auto"/>
        <w:right w:val="none" w:sz="0" w:space="0" w:color="auto"/>
      </w:divBdr>
    </w:div>
    <w:div w:id="64954646">
      <w:bodyDiv w:val="1"/>
      <w:marLeft w:val="0"/>
      <w:marRight w:val="0"/>
      <w:marTop w:val="0"/>
      <w:marBottom w:val="0"/>
      <w:divBdr>
        <w:top w:val="none" w:sz="0" w:space="0" w:color="auto"/>
        <w:left w:val="none" w:sz="0" w:space="0" w:color="auto"/>
        <w:bottom w:val="none" w:sz="0" w:space="0" w:color="auto"/>
        <w:right w:val="none" w:sz="0" w:space="0" w:color="auto"/>
      </w:divBdr>
      <w:divsChild>
        <w:div w:id="1506358761">
          <w:marLeft w:val="0"/>
          <w:marRight w:val="0"/>
          <w:marTop w:val="0"/>
          <w:marBottom w:val="0"/>
          <w:divBdr>
            <w:top w:val="none" w:sz="0" w:space="0" w:color="auto"/>
            <w:left w:val="none" w:sz="0" w:space="0" w:color="auto"/>
            <w:bottom w:val="none" w:sz="0" w:space="0" w:color="auto"/>
            <w:right w:val="none" w:sz="0" w:space="0" w:color="auto"/>
          </w:divBdr>
        </w:div>
      </w:divsChild>
    </w:div>
    <w:div w:id="92864729">
      <w:bodyDiv w:val="1"/>
      <w:marLeft w:val="0"/>
      <w:marRight w:val="0"/>
      <w:marTop w:val="0"/>
      <w:marBottom w:val="0"/>
      <w:divBdr>
        <w:top w:val="none" w:sz="0" w:space="0" w:color="auto"/>
        <w:left w:val="none" w:sz="0" w:space="0" w:color="auto"/>
        <w:bottom w:val="none" w:sz="0" w:space="0" w:color="auto"/>
        <w:right w:val="none" w:sz="0" w:space="0" w:color="auto"/>
      </w:divBdr>
    </w:div>
    <w:div w:id="93945033">
      <w:bodyDiv w:val="1"/>
      <w:marLeft w:val="0"/>
      <w:marRight w:val="0"/>
      <w:marTop w:val="0"/>
      <w:marBottom w:val="0"/>
      <w:divBdr>
        <w:top w:val="none" w:sz="0" w:space="0" w:color="auto"/>
        <w:left w:val="none" w:sz="0" w:space="0" w:color="auto"/>
        <w:bottom w:val="none" w:sz="0" w:space="0" w:color="auto"/>
        <w:right w:val="none" w:sz="0" w:space="0" w:color="auto"/>
      </w:divBdr>
    </w:div>
    <w:div w:id="96298145">
      <w:bodyDiv w:val="1"/>
      <w:marLeft w:val="0"/>
      <w:marRight w:val="0"/>
      <w:marTop w:val="0"/>
      <w:marBottom w:val="0"/>
      <w:divBdr>
        <w:top w:val="none" w:sz="0" w:space="0" w:color="auto"/>
        <w:left w:val="none" w:sz="0" w:space="0" w:color="auto"/>
        <w:bottom w:val="none" w:sz="0" w:space="0" w:color="auto"/>
        <w:right w:val="none" w:sz="0" w:space="0" w:color="auto"/>
      </w:divBdr>
      <w:divsChild>
        <w:div w:id="975989561">
          <w:marLeft w:val="0"/>
          <w:marRight w:val="0"/>
          <w:marTop w:val="0"/>
          <w:marBottom w:val="0"/>
          <w:divBdr>
            <w:top w:val="none" w:sz="0" w:space="0" w:color="auto"/>
            <w:left w:val="none" w:sz="0" w:space="0" w:color="auto"/>
            <w:bottom w:val="none" w:sz="0" w:space="0" w:color="auto"/>
            <w:right w:val="none" w:sz="0" w:space="0" w:color="auto"/>
          </w:divBdr>
          <w:divsChild>
            <w:div w:id="149155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7957">
      <w:bodyDiv w:val="1"/>
      <w:marLeft w:val="0"/>
      <w:marRight w:val="0"/>
      <w:marTop w:val="0"/>
      <w:marBottom w:val="0"/>
      <w:divBdr>
        <w:top w:val="none" w:sz="0" w:space="0" w:color="auto"/>
        <w:left w:val="none" w:sz="0" w:space="0" w:color="auto"/>
        <w:bottom w:val="none" w:sz="0" w:space="0" w:color="auto"/>
        <w:right w:val="none" w:sz="0" w:space="0" w:color="auto"/>
      </w:divBdr>
      <w:divsChild>
        <w:div w:id="5985702">
          <w:marLeft w:val="0"/>
          <w:marRight w:val="0"/>
          <w:marTop w:val="0"/>
          <w:marBottom w:val="0"/>
          <w:divBdr>
            <w:top w:val="none" w:sz="0" w:space="0" w:color="auto"/>
            <w:left w:val="none" w:sz="0" w:space="0" w:color="auto"/>
            <w:bottom w:val="none" w:sz="0" w:space="0" w:color="auto"/>
            <w:right w:val="none" w:sz="0" w:space="0" w:color="auto"/>
          </w:divBdr>
        </w:div>
      </w:divsChild>
    </w:div>
    <w:div w:id="108819058">
      <w:bodyDiv w:val="1"/>
      <w:marLeft w:val="0"/>
      <w:marRight w:val="0"/>
      <w:marTop w:val="0"/>
      <w:marBottom w:val="0"/>
      <w:divBdr>
        <w:top w:val="none" w:sz="0" w:space="0" w:color="auto"/>
        <w:left w:val="none" w:sz="0" w:space="0" w:color="auto"/>
        <w:bottom w:val="none" w:sz="0" w:space="0" w:color="auto"/>
        <w:right w:val="none" w:sz="0" w:space="0" w:color="auto"/>
      </w:divBdr>
    </w:div>
    <w:div w:id="138693349">
      <w:bodyDiv w:val="1"/>
      <w:marLeft w:val="0"/>
      <w:marRight w:val="0"/>
      <w:marTop w:val="0"/>
      <w:marBottom w:val="0"/>
      <w:divBdr>
        <w:top w:val="none" w:sz="0" w:space="0" w:color="auto"/>
        <w:left w:val="none" w:sz="0" w:space="0" w:color="auto"/>
        <w:bottom w:val="none" w:sz="0" w:space="0" w:color="auto"/>
        <w:right w:val="none" w:sz="0" w:space="0" w:color="auto"/>
      </w:divBdr>
    </w:div>
    <w:div w:id="152647848">
      <w:bodyDiv w:val="1"/>
      <w:marLeft w:val="0"/>
      <w:marRight w:val="0"/>
      <w:marTop w:val="0"/>
      <w:marBottom w:val="0"/>
      <w:divBdr>
        <w:top w:val="none" w:sz="0" w:space="0" w:color="auto"/>
        <w:left w:val="none" w:sz="0" w:space="0" w:color="auto"/>
        <w:bottom w:val="none" w:sz="0" w:space="0" w:color="auto"/>
        <w:right w:val="none" w:sz="0" w:space="0" w:color="auto"/>
      </w:divBdr>
    </w:div>
    <w:div w:id="156238197">
      <w:bodyDiv w:val="1"/>
      <w:marLeft w:val="0"/>
      <w:marRight w:val="0"/>
      <w:marTop w:val="0"/>
      <w:marBottom w:val="0"/>
      <w:divBdr>
        <w:top w:val="none" w:sz="0" w:space="0" w:color="auto"/>
        <w:left w:val="none" w:sz="0" w:space="0" w:color="auto"/>
        <w:bottom w:val="none" w:sz="0" w:space="0" w:color="auto"/>
        <w:right w:val="none" w:sz="0" w:space="0" w:color="auto"/>
      </w:divBdr>
    </w:div>
    <w:div w:id="181819246">
      <w:bodyDiv w:val="1"/>
      <w:marLeft w:val="0"/>
      <w:marRight w:val="0"/>
      <w:marTop w:val="0"/>
      <w:marBottom w:val="0"/>
      <w:divBdr>
        <w:top w:val="none" w:sz="0" w:space="0" w:color="auto"/>
        <w:left w:val="none" w:sz="0" w:space="0" w:color="auto"/>
        <w:bottom w:val="none" w:sz="0" w:space="0" w:color="auto"/>
        <w:right w:val="none" w:sz="0" w:space="0" w:color="auto"/>
      </w:divBdr>
    </w:div>
    <w:div w:id="211382108">
      <w:bodyDiv w:val="1"/>
      <w:marLeft w:val="0"/>
      <w:marRight w:val="0"/>
      <w:marTop w:val="0"/>
      <w:marBottom w:val="0"/>
      <w:divBdr>
        <w:top w:val="none" w:sz="0" w:space="0" w:color="auto"/>
        <w:left w:val="none" w:sz="0" w:space="0" w:color="auto"/>
        <w:bottom w:val="none" w:sz="0" w:space="0" w:color="auto"/>
        <w:right w:val="none" w:sz="0" w:space="0" w:color="auto"/>
      </w:divBdr>
    </w:div>
    <w:div w:id="211698336">
      <w:bodyDiv w:val="1"/>
      <w:marLeft w:val="0"/>
      <w:marRight w:val="0"/>
      <w:marTop w:val="0"/>
      <w:marBottom w:val="0"/>
      <w:divBdr>
        <w:top w:val="none" w:sz="0" w:space="0" w:color="auto"/>
        <w:left w:val="none" w:sz="0" w:space="0" w:color="auto"/>
        <w:bottom w:val="none" w:sz="0" w:space="0" w:color="auto"/>
        <w:right w:val="none" w:sz="0" w:space="0" w:color="auto"/>
      </w:divBdr>
      <w:divsChild>
        <w:div w:id="465004184">
          <w:marLeft w:val="0"/>
          <w:marRight w:val="0"/>
          <w:marTop w:val="0"/>
          <w:marBottom w:val="0"/>
          <w:divBdr>
            <w:top w:val="none" w:sz="0" w:space="0" w:color="auto"/>
            <w:left w:val="none" w:sz="0" w:space="0" w:color="auto"/>
            <w:bottom w:val="single" w:sz="6" w:space="0" w:color="auto"/>
            <w:right w:val="none" w:sz="0" w:space="0" w:color="auto"/>
          </w:divBdr>
        </w:div>
      </w:divsChild>
    </w:div>
    <w:div w:id="231549292">
      <w:bodyDiv w:val="1"/>
      <w:marLeft w:val="0"/>
      <w:marRight w:val="0"/>
      <w:marTop w:val="0"/>
      <w:marBottom w:val="0"/>
      <w:divBdr>
        <w:top w:val="none" w:sz="0" w:space="0" w:color="auto"/>
        <w:left w:val="none" w:sz="0" w:space="0" w:color="auto"/>
        <w:bottom w:val="none" w:sz="0" w:space="0" w:color="auto"/>
        <w:right w:val="none" w:sz="0" w:space="0" w:color="auto"/>
      </w:divBdr>
    </w:div>
    <w:div w:id="242034340">
      <w:bodyDiv w:val="1"/>
      <w:marLeft w:val="0"/>
      <w:marRight w:val="0"/>
      <w:marTop w:val="0"/>
      <w:marBottom w:val="0"/>
      <w:divBdr>
        <w:top w:val="none" w:sz="0" w:space="0" w:color="auto"/>
        <w:left w:val="none" w:sz="0" w:space="0" w:color="auto"/>
        <w:bottom w:val="none" w:sz="0" w:space="0" w:color="auto"/>
        <w:right w:val="none" w:sz="0" w:space="0" w:color="auto"/>
      </w:divBdr>
      <w:divsChild>
        <w:div w:id="1467967309">
          <w:marLeft w:val="0"/>
          <w:marRight w:val="0"/>
          <w:marTop w:val="0"/>
          <w:marBottom w:val="0"/>
          <w:divBdr>
            <w:top w:val="none" w:sz="0" w:space="0" w:color="auto"/>
            <w:left w:val="none" w:sz="0" w:space="0" w:color="auto"/>
            <w:bottom w:val="none" w:sz="0" w:space="0" w:color="auto"/>
            <w:right w:val="none" w:sz="0" w:space="0" w:color="auto"/>
          </w:divBdr>
          <w:divsChild>
            <w:div w:id="233053849">
              <w:marLeft w:val="0"/>
              <w:marRight w:val="0"/>
              <w:marTop w:val="0"/>
              <w:marBottom w:val="0"/>
              <w:divBdr>
                <w:top w:val="none" w:sz="0" w:space="0" w:color="auto"/>
                <w:left w:val="none" w:sz="0" w:space="0" w:color="auto"/>
                <w:bottom w:val="none" w:sz="0" w:space="0" w:color="auto"/>
                <w:right w:val="none" w:sz="0" w:space="0" w:color="auto"/>
              </w:divBdr>
              <w:divsChild>
                <w:div w:id="1709143973">
                  <w:marLeft w:val="0"/>
                  <w:marRight w:val="0"/>
                  <w:marTop w:val="0"/>
                  <w:marBottom w:val="0"/>
                  <w:divBdr>
                    <w:top w:val="none" w:sz="0" w:space="0" w:color="auto"/>
                    <w:left w:val="none" w:sz="0" w:space="0" w:color="auto"/>
                    <w:bottom w:val="none" w:sz="0" w:space="0" w:color="auto"/>
                    <w:right w:val="none" w:sz="0" w:space="0" w:color="auto"/>
                  </w:divBdr>
                  <w:divsChild>
                    <w:div w:id="199645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300576">
      <w:bodyDiv w:val="1"/>
      <w:marLeft w:val="0"/>
      <w:marRight w:val="0"/>
      <w:marTop w:val="0"/>
      <w:marBottom w:val="0"/>
      <w:divBdr>
        <w:top w:val="none" w:sz="0" w:space="0" w:color="auto"/>
        <w:left w:val="none" w:sz="0" w:space="0" w:color="auto"/>
        <w:bottom w:val="none" w:sz="0" w:space="0" w:color="auto"/>
        <w:right w:val="none" w:sz="0" w:space="0" w:color="auto"/>
      </w:divBdr>
    </w:div>
    <w:div w:id="268129213">
      <w:bodyDiv w:val="1"/>
      <w:marLeft w:val="0"/>
      <w:marRight w:val="0"/>
      <w:marTop w:val="0"/>
      <w:marBottom w:val="0"/>
      <w:divBdr>
        <w:top w:val="none" w:sz="0" w:space="0" w:color="auto"/>
        <w:left w:val="none" w:sz="0" w:space="0" w:color="auto"/>
        <w:bottom w:val="none" w:sz="0" w:space="0" w:color="auto"/>
        <w:right w:val="none" w:sz="0" w:space="0" w:color="auto"/>
      </w:divBdr>
    </w:div>
    <w:div w:id="293751752">
      <w:bodyDiv w:val="1"/>
      <w:marLeft w:val="0"/>
      <w:marRight w:val="0"/>
      <w:marTop w:val="0"/>
      <w:marBottom w:val="0"/>
      <w:divBdr>
        <w:top w:val="none" w:sz="0" w:space="0" w:color="auto"/>
        <w:left w:val="none" w:sz="0" w:space="0" w:color="auto"/>
        <w:bottom w:val="none" w:sz="0" w:space="0" w:color="auto"/>
        <w:right w:val="none" w:sz="0" w:space="0" w:color="auto"/>
      </w:divBdr>
      <w:divsChild>
        <w:div w:id="902065543">
          <w:marLeft w:val="0"/>
          <w:marRight w:val="0"/>
          <w:marTop w:val="0"/>
          <w:marBottom w:val="0"/>
          <w:divBdr>
            <w:top w:val="none" w:sz="0" w:space="0" w:color="auto"/>
            <w:left w:val="none" w:sz="0" w:space="0" w:color="auto"/>
            <w:bottom w:val="none" w:sz="0" w:space="0" w:color="auto"/>
            <w:right w:val="none" w:sz="0" w:space="0" w:color="auto"/>
          </w:divBdr>
          <w:divsChild>
            <w:div w:id="64297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927750">
      <w:bodyDiv w:val="1"/>
      <w:marLeft w:val="0"/>
      <w:marRight w:val="0"/>
      <w:marTop w:val="0"/>
      <w:marBottom w:val="0"/>
      <w:divBdr>
        <w:top w:val="none" w:sz="0" w:space="0" w:color="auto"/>
        <w:left w:val="none" w:sz="0" w:space="0" w:color="auto"/>
        <w:bottom w:val="none" w:sz="0" w:space="0" w:color="auto"/>
        <w:right w:val="none" w:sz="0" w:space="0" w:color="auto"/>
      </w:divBdr>
    </w:div>
    <w:div w:id="319580797">
      <w:bodyDiv w:val="1"/>
      <w:marLeft w:val="0"/>
      <w:marRight w:val="0"/>
      <w:marTop w:val="0"/>
      <w:marBottom w:val="0"/>
      <w:divBdr>
        <w:top w:val="none" w:sz="0" w:space="0" w:color="auto"/>
        <w:left w:val="none" w:sz="0" w:space="0" w:color="auto"/>
        <w:bottom w:val="none" w:sz="0" w:space="0" w:color="auto"/>
        <w:right w:val="none" w:sz="0" w:space="0" w:color="auto"/>
      </w:divBdr>
    </w:div>
    <w:div w:id="329218617">
      <w:bodyDiv w:val="1"/>
      <w:marLeft w:val="0"/>
      <w:marRight w:val="0"/>
      <w:marTop w:val="0"/>
      <w:marBottom w:val="0"/>
      <w:divBdr>
        <w:top w:val="none" w:sz="0" w:space="0" w:color="auto"/>
        <w:left w:val="none" w:sz="0" w:space="0" w:color="auto"/>
        <w:bottom w:val="none" w:sz="0" w:space="0" w:color="auto"/>
        <w:right w:val="none" w:sz="0" w:space="0" w:color="auto"/>
      </w:divBdr>
    </w:div>
    <w:div w:id="365177124">
      <w:bodyDiv w:val="1"/>
      <w:marLeft w:val="0"/>
      <w:marRight w:val="0"/>
      <w:marTop w:val="0"/>
      <w:marBottom w:val="0"/>
      <w:divBdr>
        <w:top w:val="none" w:sz="0" w:space="0" w:color="auto"/>
        <w:left w:val="none" w:sz="0" w:space="0" w:color="auto"/>
        <w:bottom w:val="none" w:sz="0" w:space="0" w:color="auto"/>
        <w:right w:val="none" w:sz="0" w:space="0" w:color="auto"/>
      </w:divBdr>
    </w:div>
    <w:div w:id="372996854">
      <w:bodyDiv w:val="1"/>
      <w:marLeft w:val="0"/>
      <w:marRight w:val="0"/>
      <w:marTop w:val="0"/>
      <w:marBottom w:val="0"/>
      <w:divBdr>
        <w:top w:val="none" w:sz="0" w:space="0" w:color="auto"/>
        <w:left w:val="none" w:sz="0" w:space="0" w:color="auto"/>
        <w:bottom w:val="none" w:sz="0" w:space="0" w:color="auto"/>
        <w:right w:val="none" w:sz="0" w:space="0" w:color="auto"/>
      </w:divBdr>
    </w:div>
    <w:div w:id="378936221">
      <w:bodyDiv w:val="1"/>
      <w:marLeft w:val="0"/>
      <w:marRight w:val="0"/>
      <w:marTop w:val="0"/>
      <w:marBottom w:val="0"/>
      <w:divBdr>
        <w:top w:val="none" w:sz="0" w:space="0" w:color="auto"/>
        <w:left w:val="none" w:sz="0" w:space="0" w:color="auto"/>
        <w:bottom w:val="none" w:sz="0" w:space="0" w:color="auto"/>
        <w:right w:val="none" w:sz="0" w:space="0" w:color="auto"/>
      </w:divBdr>
    </w:div>
    <w:div w:id="408115645">
      <w:bodyDiv w:val="1"/>
      <w:marLeft w:val="0"/>
      <w:marRight w:val="0"/>
      <w:marTop w:val="0"/>
      <w:marBottom w:val="0"/>
      <w:divBdr>
        <w:top w:val="none" w:sz="0" w:space="0" w:color="auto"/>
        <w:left w:val="none" w:sz="0" w:space="0" w:color="auto"/>
        <w:bottom w:val="none" w:sz="0" w:space="0" w:color="auto"/>
        <w:right w:val="none" w:sz="0" w:space="0" w:color="auto"/>
      </w:divBdr>
    </w:div>
    <w:div w:id="414059915">
      <w:bodyDiv w:val="1"/>
      <w:marLeft w:val="0"/>
      <w:marRight w:val="0"/>
      <w:marTop w:val="0"/>
      <w:marBottom w:val="0"/>
      <w:divBdr>
        <w:top w:val="none" w:sz="0" w:space="0" w:color="auto"/>
        <w:left w:val="none" w:sz="0" w:space="0" w:color="auto"/>
        <w:bottom w:val="none" w:sz="0" w:space="0" w:color="auto"/>
        <w:right w:val="none" w:sz="0" w:space="0" w:color="auto"/>
      </w:divBdr>
    </w:div>
    <w:div w:id="417676073">
      <w:bodyDiv w:val="1"/>
      <w:marLeft w:val="0"/>
      <w:marRight w:val="0"/>
      <w:marTop w:val="0"/>
      <w:marBottom w:val="0"/>
      <w:divBdr>
        <w:top w:val="none" w:sz="0" w:space="0" w:color="auto"/>
        <w:left w:val="none" w:sz="0" w:space="0" w:color="auto"/>
        <w:bottom w:val="none" w:sz="0" w:space="0" w:color="auto"/>
        <w:right w:val="none" w:sz="0" w:space="0" w:color="auto"/>
      </w:divBdr>
    </w:div>
    <w:div w:id="434978619">
      <w:bodyDiv w:val="1"/>
      <w:marLeft w:val="0"/>
      <w:marRight w:val="0"/>
      <w:marTop w:val="0"/>
      <w:marBottom w:val="0"/>
      <w:divBdr>
        <w:top w:val="none" w:sz="0" w:space="0" w:color="auto"/>
        <w:left w:val="none" w:sz="0" w:space="0" w:color="auto"/>
        <w:bottom w:val="none" w:sz="0" w:space="0" w:color="auto"/>
        <w:right w:val="none" w:sz="0" w:space="0" w:color="auto"/>
      </w:divBdr>
    </w:div>
    <w:div w:id="448663200">
      <w:bodyDiv w:val="1"/>
      <w:marLeft w:val="0"/>
      <w:marRight w:val="0"/>
      <w:marTop w:val="0"/>
      <w:marBottom w:val="0"/>
      <w:divBdr>
        <w:top w:val="none" w:sz="0" w:space="0" w:color="auto"/>
        <w:left w:val="none" w:sz="0" w:space="0" w:color="auto"/>
        <w:bottom w:val="none" w:sz="0" w:space="0" w:color="auto"/>
        <w:right w:val="none" w:sz="0" w:space="0" w:color="auto"/>
      </w:divBdr>
    </w:div>
    <w:div w:id="473253909">
      <w:bodyDiv w:val="1"/>
      <w:marLeft w:val="0"/>
      <w:marRight w:val="0"/>
      <w:marTop w:val="0"/>
      <w:marBottom w:val="0"/>
      <w:divBdr>
        <w:top w:val="none" w:sz="0" w:space="0" w:color="auto"/>
        <w:left w:val="none" w:sz="0" w:space="0" w:color="auto"/>
        <w:bottom w:val="none" w:sz="0" w:space="0" w:color="auto"/>
        <w:right w:val="none" w:sz="0" w:space="0" w:color="auto"/>
      </w:divBdr>
    </w:div>
    <w:div w:id="477188552">
      <w:bodyDiv w:val="1"/>
      <w:marLeft w:val="0"/>
      <w:marRight w:val="0"/>
      <w:marTop w:val="0"/>
      <w:marBottom w:val="0"/>
      <w:divBdr>
        <w:top w:val="none" w:sz="0" w:space="0" w:color="auto"/>
        <w:left w:val="none" w:sz="0" w:space="0" w:color="auto"/>
        <w:bottom w:val="none" w:sz="0" w:space="0" w:color="auto"/>
        <w:right w:val="none" w:sz="0" w:space="0" w:color="auto"/>
      </w:divBdr>
    </w:div>
    <w:div w:id="477575925">
      <w:bodyDiv w:val="1"/>
      <w:marLeft w:val="0"/>
      <w:marRight w:val="0"/>
      <w:marTop w:val="0"/>
      <w:marBottom w:val="0"/>
      <w:divBdr>
        <w:top w:val="none" w:sz="0" w:space="0" w:color="auto"/>
        <w:left w:val="none" w:sz="0" w:space="0" w:color="auto"/>
        <w:bottom w:val="none" w:sz="0" w:space="0" w:color="auto"/>
        <w:right w:val="none" w:sz="0" w:space="0" w:color="auto"/>
      </w:divBdr>
    </w:div>
    <w:div w:id="547304963">
      <w:bodyDiv w:val="1"/>
      <w:marLeft w:val="0"/>
      <w:marRight w:val="0"/>
      <w:marTop w:val="0"/>
      <w:marBottom w:val="0"/>
      <w:divBdr>
        <w:top w:val="none" w:sz="0" w:space="0" w:color="auto"/>
        <w:left w:val="none" w:sz="0" w:space="0" w:color="auto"/>
        <w:bottom w:val="none" w:sz="0" w:space="0" w:color="auto"/>
        <w:right w:val="none" w:sz="0" w:space="0" w:color="auto"/>
      </w:divBdr>
    </w:div>
    <w:div w:id="550313181">
      <w:bodyDiv w:val="1"/>
      <w:marLeft w:val="0"/>
      <w:marRight w:val="0"/>
      <w:marTop w:val="0"/>
      <w:marBottom w:val="0"/>
      <w:divBdr>
        <w:top w:val="none" w:sz="0" w:space="0" w:color="auto"/>
        <w:left w:val="none" w:sz="0" w:space="0" w:color="auto"/>
        <w:bottom w:val="none" w:sz="0" w:space="0" w:color="auto"/>
        <w:right w:val="none" w:sz="0" w:space="0" w:color="auto"/>
      </w:divBdr>
    </w:div>
    <w:div w:id="566500180">
      <w:bodyDiv w:val="1"/>
      <w:marLeft w:val="0"/>
      <w:marRight w:val="0"/>
      <w:marTop w:val="0"/>
      <w:marBottom w:val="0"/>
      <w:divBdr>
        <w:top w:val="none" w:sz="0" w:space="0" w:color="auto"/>
        <w:left w:val="none" w:sz="0" w:space="0" w:color="auto"/>
        <w:bottom w:val="none" w:sz="0" w:space="0" w:color="auto"/>
        <w:right w:val="none" w:sz="0" w:space="0" w:color="auto"/>
      </w:divBdr>
      <w:divsChild>
        <w:div w:id="1497502692">
          <w:marLeft w:val="0"/>
          <w:marRight w:val="0"/>
          <w:marTop w:val="0"/>
          <w:marBottom w:val="0"/>
          <w:divBdr>
            <w:top w:val="none" w:sz="0" w:space="0" w:color="auto"/>
            <w:left w:val="none" w:sz="0" w:space="0" w:color="auto"/>
            <w:bottom w:val="none" w:sz="0" w:space="0" w:color="auto"/>
            <w:right w:val="none" w:sz="0" w:space="0" w:color="auto"/>
          </w:divBdr>
        </w:div>
      </w:divsChild>
    </w:div>
    <w:div w:id="627514021">
      <w:bodyDiv w:val="1"/>
      <w:marLeft w:val="0"/>
      <w:marRight w:val="0"/>
      <w:marTop w:val="0"/>
      <w:marBottom w:val="0"/>
      <w:divBdr>
        <w:top w:val="none" w:sz="0" w:space="0" w:color="auto"/>
        <w:left w:val="none" w:sz="0" w:space="0" w:color="auto"/>
        <w:bottom w:val="none" w:sz="0" w:space="0" w:color="auto"/>
        <w:right w:val="none" w:sz="0" w:space="0" w:color="auto"/>
      </w:divBdr>
    </w:div>
    <w:div w:id="645748068">
      <w:bodyDiv w:val="1"/>
      <w:marLeft w:val="0"/>
      <w:marRight w:val="0"/>
      <w:marTop w:val="0"/>
      <w:marBottom w:val="0"/>
      <w:divBdr>
        <w:top w:val="none" w:sz="0" w:space="0" w:color="auto"/>
        <w:left w:val="none" w:sz="0" w:space="0" w:color="auto"/>
        <w:bottom w:val="none" w:sz="0" w:space="0" w:color="auto"/>
        <w:right w:val="none" w:sz="0" w:space="0" w:color="auto"/>
      </w:divBdr>
    </w:div>
    <w:div w:id="659046990">
      <w:bodyDiv w:val="1"/>
      <w:marLeft w:val="0"/>
      <w:marRight w:val="0"/>
      <w:marTop w:val="0"/>
      <w:marBottom w:val="0"/>
      <w:divBdr>
        <w:top w:val="none" w:sz="0" w:space="0" w:color="auto"/>
        <w:left w:val="none" w:sz="0" w:space="0" w:color="auto"/>
        <w:bottom w:val="none" w:sz="0" w:space="0" w:color="auto"/>
        <w:right w:val="none" w:sz="0" w:space="0" w:color="auto"/>
      </w:divBdr>
    </w:div>
    <w:div w:id="663365093">
      <w:bodyDiv w:val="1"/>
      <w:marLeft w:val="0"/>
      <w:marRight w:val="0"/>
      <w:marTop w:val="0"/>
      <w:marBottom w:val="0"/>
      <w:divBdr>
        <w:top w:val="none" w:sz="0" w:space="0" w:color="auto"/>
        <w:left w:val="none" w:sz="0" w:space="0" w:color="auto"/>
        <w:bottom w:val="none" w:sz="0" w:space="0" w:color="auto"/>
        <w:right w:val="none" w:sz="0" w:space="0" w:color="auto"/>
      </w:divBdr>
    </w:div>
    <w:div w:id="668027155">
      <w:bodyDiv w:val="1"/>
      <w:marLeft w:val="0"/>
      <w:marRight w:val="0"/>
      <w:marTop w:val="0"/>
      <w:marBottom w:val="0"/>
      <w:divBdr>
        <w:top w:val="none" w:sz="0" w:space="0" w:color="auto"/>
        <w:left w:val="none" w:sz="0" w:space="0" w:color="auto"/>
        <w:bottom w:val="none" w:sz="0" w:space="0" w:color="auto"/>
        <w:right w:val="none" w:sz="0" w:space="0" w:color="auto"/>
      </w:divBdr>
    </w:div>
    <w:div w:id="669984239">
      <w:bodyDiv w:val="1"/>
      <w:marLeft w:val="0"/>
      <w:marRight w:val="0"/>
      <w:marTop w:val="0"/>
      <w:marBottom w:val="0"/>
      <w:divBdr>
        <w:top w:val="none" w:sz="0" w:space="0" w:color="auto"/>
        <w:left w:val="none" w:sz="0" w:space="0" w:color="auto"/>
        <w:bottom w:val="none" w:sz="0" w:space="0" w:color="auto"/>
        <w:right w:val="none" w:sz="0" w:space="0" w:color="auto"/>
      </w:divBdr>
    </w:div>
    <w:div w:id="672102530">
      <w:bodyDiv w:val="1"/>
      <w:marLeft w:val="0"/>
      <w:marRight w:val="0"/>
      <w:marTop w:val="0"/>
      <w:marBottom w:val="0"/>
      <w:divBdr>
        <w:top w:val="none" w:sz="0" w:space="0" w:color="auto"/>
        <w:left w:val="none" w:sz="0" w:space="0" w:color="auto"/>
        <w:bottom w:val="none" w:sz="0" w:space="0" w:color="auto"/>
        <w:right w:val="none" w:sz="0" w:space="0" w:color="auto"/>
      </w:divBdr>
    </w:div>
    <w:div w:id="690229851">
      <w:bodyDiv w:val="1"/>
      <w:marLeft w:val="0"/>
      <w:marRight w:val="0"/>
      <w:marTop w:val="0"/>
      <w:marBottom w:val="0"/>
      <w:divBdr>
        <w:top w:val="none" w:sz="0" w:space="0" w:color="auto"/>
        <w:left w:val="none" w:sz="0" w:space="0" w:color="auto"/>
        <w:bottom w:val="none" w:sz="0" w:space="0" w:color="auto"/>
        <w:right w:val="none" w:sz="0" w:space="0" w:color="auto"/>
      </w:divBdr>
    </w:div>
    <w:div w:id="746344913">
      <w:bodyDiv w:val="1"/>
      <w:marLeft w:val="0"/>
      <w:marRight w:val="0"/>
      <w:marTop w:val="0"/>
      <w:marBottom w:val="0"/>
      <w:divBdr>
        <w:top w:val="none" w:sz="0" w:space="0" w:color="auto"/>
        <w:left w:val="none" w:sz="0" w:space="0" w:color="auto"/>
        <w:bottom w:val="none" w:sz="0" w:space="0" w:color="auto"/>
        <w:right w:val="none" w:sz="0" w:space="0" w:color="auto"/>
      </w:divBdr>
    </w:div>
    <w:div w:id="778792394">
      <w:bodyDiv w:val="1"/>
      <w:marLeft w:val="0"/>
      <w:marRight w:val="0"/>
      <w:marTop w:val="0"/>
      <w:marBottom w:val="0"/>
      <w:divBdr>
        <w:top w:val="none" w:sz="0" w:space="0" w:color="auto"/>
        <w:left w:val="none" w:sz="0" w:space="0" w:color="auto"/>
        <w:bottom w:val="none" w:sz="0" w:space="0" w:color="auto"/>
        <w:right w:val="none" w:sz="0" w:space="0" w:color="auto"/>
      </w:divBdr>
      <w:divsChild>
        <w:div w:id="1783258270">
          <w:marLeft w:val="0"/>
          <w:marRight w:val="0"/>
          <w:marTop w:val="0"/>
          <w:marBottom w:val="0"/>
          <w:divBdr>
            <w:top w:val="none" w:sz="0" w:space="0" w:color="auto"/>
            <w:left w:val="none" w:sz="0" w:space="0" w:color="auto"/>
            <w:bottom w:val="none" w:sz="0" w:space="0" w:color="auto"/>
            <w:right w:val="none" w:sz="0" w:space="0" w:color="auto"/>
          </w:divBdr>
        </w:div>
      </w:divsChild>
    </w:div>
    <w:div w:id="802847058">
      <w:bodyDiv w:val="1"/>
      <w:marLeft w:val="0"/>
      <w:marRight w:val="0"/>
      <w:marTop w:val="0"/>
      <w:marBottom w:val="0"/>
      <w:divBdr>
        <w:top w:val="none" w:sz="0" w:space="0" w:color="auto"/>
        <w:left w:val="none" w:sz="0" w:space="0" w:color="auto"/>
        <w:bottom w:val="none" w:sz="0" w:space="0" w:color="auto"/>
        <w:right w:val="none" w:sz="0" w:space="0" w:color="auto"/>
      </w:divBdr>
    </w:div>
    <w:div w:id="817889928">
      <w:bodyDiv w:val="1"/>
      <w:marLeft w:val="0"/>
      <w:marRight w:val="0"/>
      <w:marTop w:val="0"/>
      <w:marBottom w:val="0"/>
      <w:divBdr>
        <w:top w:val="none" w:sz="0" w:space="0" w:color="auto"/>
        <w:left w:val="none" w:sz="0" w:space="0" w:color="auto"/>
        <w:bottom w:val="none" w:sz="0" w:space="0" w:color="auto"/>
        <w:right w:val="none" w:sz="0" w:space="0" w:color="auto"/>
      </w:divBdr>
    </w:div>
    <w:div w:id="879124723">
      <w:bodyDiv w:val="1"/>
      <w:marLeft w:val="0"/>
      <w:marRight w:val="0"/>
      <w:marTop w:val="0"/>
      <w:marBottom w:val="0"/>
      <w:divBdr>
        <w:top w:val="none" w:sz="0" w:space="0" w:color="auto"/>
        <w:left w:val="none" w:sz="0" w:space="0" w:color="auto"/>
        <w:bottom w:val="none" w:sz="0" w:space="0" w:color="auto"/>
        <w:right w:val="none" w:sz="0" w:space="0" w:color="auto"/>
      </w:divBdr>
    </w:div>
    <w:div w:id="909851458">
      <w:bodyDiv w:val="1"/>
      <w:marLeft w:val="0"/>
      <w:marRight w:val="0"/>
      <w:marTop w:val="0"/>
      <w:marBottom w:val="0"/>
      <w:divBdr>
        <w:top w:val="none" w:sz="0" w:space="0" w:color="auto"/>
        <w:left w:val="none" w:sz="0" w:space="0" w:color="auto"/>
        <w:bottom w:val="none" w:sz="0" w:space="0" w:color="auto"/>
        <w:right w:val="none" w:sz="0" w:space="0" w:color="auto"/>
      </w:divBdr>
    </w:div>
    <w:div w:id="911811630">
      <w:bodyDiv w:val="1"/>
      <w:marLeft w:val="0"/>
      <w:marRight w:val="0"/>
      <w:marTop w:val="0"/>
      <w:marBottom w:val="0"/>
      <w:divBdr>
        <w:top w:val="none" w:sz="0" w:space="0" w:color="auto"/>
        <w:left w:val="none" w:sz="0" w:space="0" w:color="auto"/>
        <w:bottom w:val="none" w:sz="0" w:space="0" w:color="auto"/>
        <w:right w:val="none" w:sz="0" w:space="0" w:color="auto"/>
      </w:divBdr>
    </w:div>
    <w:div w:id="950169061">
      <w:bodyDiv w:val="1"/>
      <w:marLeft w:val="0"/>
      <w:marRight w:val="0"/>
      <w:marTop w:val="0"/>
      <w:marBottom w:val="0"/>
      <w:divBdr>
        <w:top w:val="none" w:sz="0" w:space="0" w:color="auto"/>
        <w:left w:val="none" w:sz="0" w:space="0" w:color="auto"/>
        <w:bottom w:val="none" w:sz="0" w:space="0" w:color="auto"/>
        <w:right w:val="none" w:sz="0" w:space="0" w:color="auto"/>
      </w:divBdr>
      <w:divsChild>
        <w:div w:id="655688504">
          <w:marLeft w:val="0"/>
          <w:marRight w:val="0"/>
          <w:marTop w:val="0"/>
          <w:marBottom w:val="0"/>
          <w:divBdr>
            <w:top w:val="none" w:sz="0" w:space="0" w:color="auto"/>
            <w:left w:val="none" w:sz="0" w:space="0" w:color="auto"/>
            <w:bottom w:val="none" w:sz="0" w:space="0" w:color="auto"/>
            <w:right w:val="none" w:sz="0" w:space="0" w:color="auto"/>
          </w:divBdr>
        </w:div>
      </w:divsChild>
    </w:div>
    <w:div w:id="995694561">
      <w:bodyDiv w:val="1"/>
      <w:marLeft w:val="0"/>
      <w:marRight w:val="0"/>
      <w:marTop w:val="0"/>
      <w:marBottom w:val="0"/>
      <w:divBdr>
        <w:top w:val="none" w:sz="0" w:space="0" w:color="auto"/>
        <w:left w:val="none" w:sz="0" w:space="0" w:color="auto"/>
        <w:bottom w:val="none" w:sz="0" w:space="0" w:color="auto"/>
        <w:right w:val="none" w:sz="0" w:space="0" w:color="auto"/>
      </w:divBdr>
    </w:div>
    <w:div w:id="1024020125">
      <w:bodyDiv w:val="1"/>
      <w:marLeft w:val="0"/>
      <w:marRight w:val="0"/>
      <w:marTop w:val="0"/>
      <w:marBottom w:val="0"/>
      <w:divBdr>
        <w:top w:val="none" w:sz="0" w:space="0" w:color="auto"/>
        <w:left w:val="none" w:sz="0" w:space="0" w:color="auto"/>
        <w:bottom w:val="none" w:sz="0" w:space="0" w:color="auto"/>
        <w:right w:val="none" w:sz="0" w:space="0" w:color="auto"/>
      </w:divBdr>
      <w:divsChild>
        <w:div w:id="350766626">
          <w:marLeft w:val="0"/>
          <w:marRight w:val="0"/>
          <w:marTop w:val="0"/>
          <w:marBottom w:val="0"/>
          <w:divBdr>
            <w:top w:val="none" w:sz="0" w:space="0" w:color="auto"/>
            <w:left w:val="none" w:sz="0" w:space="0" w:color="auto"/>
            <w:bottom w:val="none" w:sz="0" w:space="0" w:color="auto"/>
            <w:right w:val="none" w:sz="0" w:space="0" w:color="auto"/>
          </w:divBdr>
        </w:div>
      </w:divsChild>
    </w:div>
    <w:div w:id="1047678374">
      <w:bodyDiv w:val="1"/>
      <w:marLeft w:val="0"/>
      <w:marRight w:val="0"/>
      <w:marTop w:val="0"/>
      <w:marBottom w:val="0"/>
      <w:divBdr>
        <w:top w:val="none" w:sz="0" w:space="0" w:color="auto"/>
        <w:left w:val="none" w:sz="0" w:space="0" w:color="auto"/>
        <w:bottom w:val="none" w:sz="0" w:space="0" w:color="auto"/>
        <w:right w:val="none" w:sz="0" w:space="0" w:color="auto"/>
      </w:divBdr>
    </w:div>
    <w:div w:id="1100954491">
      <w:bodyDiv w:val="1"/>
      <w:marLeft w:val="0"/>
      <w:marRight w:val="0"/>
      <w:marTop w:val="0"/>
      <w:marBottom w:val="0"/>
      <w:divBdr>
        <w:top w:val="none" w:sz="0" w:space="0" w:color="auto"/>
        <w:left w:val="none" w:sz="0" w:space="0" w:color="auto"/>
        <w:bottom w:val="none" w:sz="0" w:space="0" w:color="auto"/>
        <w:right w:val="none" w:sz="0" w:space="0" w:color="auto"/>
      </w:divBdr>
    </w:div>
    <w:div w:id="1158809636">
      <w:bodyDiv w:val="1"/>
      <w:marLeft w:val="0"/>
      <w:marRight w:val="0"/>
      <w:marTop w:val="0"/>
      <w:marBottom w:val="0"/>
      <w:divBdr>
        <w:top w:val="none" w:sz="0" w:space="0" w:color="auto"/>
        <w:left w:val="none" w:sz="0" w:space="0" w:color="auto"/>
        <w:bottom w:val="none" w:sz="0" w:space="0" w:color="auto"/>
        <w:right w:val="none" w:sz="0" w:space="0" w:color="auto"/>
      </w:divBdr>
      <w:divsChild>
        <w:div w:id="748846903">
          <w:marLeft w:val="0"/>
          <w:marRight w:val="0"/>
          <w:marTop w:val="0"/>
          <w:marBottom w:val="0"/>
          <w:divBdr>
            <w:top w:val="none" w:sz="0" w:space="0" w:color="auto"/>
            <w:left w:val="none" w:sz="0" w:space="0" w:color="auto"/>
            <w:bottom w:val="single" w:sz="6" w:space="0" w:color="auto"/>
            <w:right w:val="none" w:sz="0" w:space="0" w:color="auto"/>
          </w:divBdr>
        </w:div>
      </w:divsChild>
    </w:div>
    <w:div w:id="1165705079">
      <w:bodyDiv w:val="1"/>
      <w:marLeft w:val="0"/>
      <w:marRight w:val="0"/>
      <w:marTop w:val="0"/>
      <w:marBottom w:val="0"/>
      <w:divBdr>
        <w:top w:val="none" w:sz="0" w:space="0" w:color="auto"/>
        <w:left w:val="none" w:sz="0" w:space="0" w:color="auto"/>
        <w:bottom w:val="none" w:sz="0" w:space="0" w:color="auto"/>
        <w:right w:val="none" w:sz="0" w:space="0" w:color="auto"/>
      </w:divBdr>
      <w:divsChild>
        <w:div w:id="376662925">
          <w:marLeft w:val="0"/>
          <w:marRight w:val="0"/>
          <w:marTop w:val="0"/>
          <w:marBottom w:val="0"/>
          <w:divBdr>
            <w:top w:val="none" w:sz="0" w:space="0" w:color="auto"/>
            <w:left w:val="none" w:sz="0" w:space="0" w:color="auto"/>
            <w:bottom w:val="single" w:sz="6" w:space="0" w:color="auto"/>
            <w:right w:val="none" w:sz="0" w:space="0" w:color="auto"/>
          </w:divBdr>
        </w:div>
      </w:divsChild>
    </w:div>
    <w:div w:id="1171798530">
      <w:bodyDiv w:val="1"/>
      <w:marLeft w:val="0"/>
      <w:marRight w:val="0"/>
      <w:marTop w:val="0"/>
      <w:marBottom w:val="0"/>
      <w:divBdr>
        <w:top w:val="none" w:sz="0" w:space="0" w:color="auto"/>
        <w:left w:val="none" w:sz="0" w:space="0" w:color="auto"/>
        <w:bottom w:val="none" w:sz="0" w:space="0" w:color="auto"/>
        <w:right w:val="none" w:sz="0" w:space="0" w:color="auto"/>
      </w:divBdr>
    </w:div>
    <w:div w:id="1186016969">
      <w:bodyDiv w:val="1"/>
      <w:marLeft w:val="0"/>
      <w:marRight w:val="0"/>
      <w:marTop w:val="0"/>
      <w:marBottom w:val="0"/>
      <w:divBdr>
        <w:top w:val="none" w:sz="0" w:space="0" w:color="auto"/>
        <w:left w:val="none" w:sz="0" w:space="0" w:color="auto"/>
        <w:bottom w:val="none" w:sz="0" w:space="0" w:color="auto"/>
        <w:right w:val="none" w:sz="0" w:space="0" w:color="auto"/>
      </w:divBdr>
    </w:div>
    <w:div w:id="1205678550">
      <w:bodyDiv w:val="1"/>
      <w:marLeft w:val="0"/>
      <w:marRight w:val="0"/>
      <w:marTop w:val="0"/>
      <w:marBottom w:val="0"/>
      <w:divBdr>
        <w:top w:val="none" w:sz="0" w:space="0" w:color="auto"/>
        <w:left w:val="none" w:sz="0" w:space="0" w:color="auto"/>
        <w:bottom w:val="none" w:sz="0" w:space="0" w:color="auto"/>
        <w:right w:val="none" w:sz="0" w:space="0" w:color="auto"/>
      </w:divBdr>
      <w:divsChild>
        <w:div w:id="1919441678">
          <w:marLeft w:val="0"/>
          <w:marRight w:val="0"/>
          <w:marTop w:val="0"/>
          <w:marBottom w:val="0"/>
          <w:divBdr>
            <w:top w:val="none" w:sz="0" w:space="0" w:color="auto"/>
            <w:left w:val="none" w:sz="0" w:space="0" w:color="auto"/>
            <w:bottom w:val="none" w:sz="0" w:space="0" w:color="auto"/>
            <w:right w:val="none" w:sz="0" w:space="0" w:color="auto"/>
          </w:divBdr>
          <w:divsChild>
            <w:div w:id="891115012">
              <w:marLeft w:val="0"/>
              <w:marRight w:val="0"/>
              <w:marTop w:val="0"/>
              <w:marBottom w:val="0"/>
              <w:divBdr>
                <w:top w:val="none" w:sz="0" w:space="0" w:color="auto"/>
                <w:left w:val="none" w:sz="0" w:space="0" w:color="auto"/>
                <w:bottom w:val="none" w:sz="0" w:space="0" w:color="auto"/>
                <w:right w:val="none" w:sz="0" w:space="0" w:color="auto"/>
              </w:divBdr>
              <w:divsChild>
                <w:div w:id="170340467">
                  <w:marLeft w:val="0"/>
                  <w:marRight w:val="0"/>
                  <w:marTop w:val="0"/>
                  <w:marBottom w:val="0"/>
                  <w:divBdr>
                    <w:top w:val="none" w:sz="0" w:space="0" w:color="auto"/>
                    <w:left w:val="none" w:sz="0" w:space="0" w:color="auto"/>
                    <w:bottom w:val="none" w:sz="0" w:space="0" w:color="auto"/>
                    <w:right w:val="none" w:sz="0" w:space="0" w:color="auto"/>
                  </w:divBdr>
                  <w:divsChild>
                    <w:div w:id="155512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304309">
      <w:bodyDiv w:val="1"/>
      <w:marLeft w:val="0"/>
      <w:marRight w:val="0"/>
      <w:marTop w:val="0"/>
      <w:marBottom w:val="0"/>
      <w:divBdr>
        <w:top w:val="none" w:sz="0" w:space="0" w:color="auto"/>
        <w:left w:val="none" w:sz="0" w:space="0" w:color="auto"/>
        <w:bottom w:val="none" w:sz="0" w:space="0" w:color="auto"/>
        <w:right w:val="none" w:sz="0" w:space="0" w:color="auto"/>
      </w:divBdr>
    </w:div>
    <w:div w:id="1212376622">
      <w:bodyDiv w:val="1"/>
      <w:marLeft w:val="0"/>
      <w:marRight w:val="0"/>
      <w:marTop w:val="0"/>
      <w:marBottom w:val="0"/>
      <w:divBdr>
        <w:top w:val="none" w:sz="0" w:space="0" w:color="auto"/>
        <w:left w:val="none" w:sz="0" w:space="0" w:color="auto"/>
        <w:bottom w:val="none" w:sz="0" w:space="0" w:color="auto"/>
        <w:right w:val="none" w:sz="0" w:space="0" w:color="auto"/>
      </w:divBdr>
    </w:div>
    <w:div w:id="1243635505">
      <w:bodyDiv w:val="1"/>
      <w:marLeft w:val="0"/>
      <w:marRight w:val="0"/>
      <w:marTop w:val="0"/>
      <w:marBottom w:val="0"/>
      <w:divBdr>
        <w:top w:val="none" w:sz="0" w:space="0" w:color="auto"/>
        <w:left w:val="none" w:sz="0" w:space="0" w:color="auto"/>
        <w:bottom w:val="none" w:sz="0" w:space="0" w:color="auto"/>
        <w:right w:val="none" w:sz="0" w:space="0" w:color="auto"/>
      </w:divBdr>
    </w:div>
    <w:div w:id="1262176900">
      <w:bodyDiv w:val="1"/>
      <w:marLeft w:val="0"/>
      <w:marRight w:val="0"/>
      <w:marTop w:val="0"/>
      <w:marBottom w:val="0"/>
      <w:divBdr>
        <w:top w:val="none" w:sz="0" w:space="0" w:color="auto"/>
        <w:left w:val="none" w:sz="0" w:space="0" w:color="auto"/>
        <w:bottom w:val="none" w:sz="0" w:space="0" w:color="auto"/>
        <w:right w:val="none" w:sz="0" w:space="0" w:color="auto"/>
      </w:divBdr>
    </w:div>
    <w:div w:id="1268343262">
      <w:bodyDiv w:val="1"/>
      <w:marLeft w:val="0"/>
      <w:marRight w:val="0"/>
      <w:marTop w:val="0"/>
      <w:marBottom w:val="0"/>
      <w:divBdr>
        <w:top w:val="none" w:sz="0" w:space="0" w:color="auto"/>
        <w:left w:val="none" w:sz="0" w:space="0" w:color="auto"/>
        <w:bottom w:val="none" w:sz="0" w:space="0" w:color="auto"/>
        <w:right w:val="none" w:sz="0" w:space="0" w:color="auto"/>
      </w:divBdr>
    </w:div>
    <w:div w:id="1281716771">
      <w:bodyDiv w:val="1"/>
      <w:marLeft w:val="0"/>
      <w:marRight w:val="0"/>
      <w:marTop w:val="0"/>
      <w:marBottom w:val="0"/>
      <w:divBdr>
        <w:top w:val="none" w:sz="0" w:space="0" w:color="auto"/>
        <w:left w:val="none" w:sz="0" w:space="0" w:color="auto"/>
        <w:bottom w:val="none" w:sz="0" w:space="0" w:color="auto"/>
        <w:right w:val="none" w:sz="0" w:space="0" w:color="auto"/>
      </w:divBdr>
    </w:div>
    <w:div w:id="1290207554">
      <w:bodyDiv w:val="1"/>
      <w:marLeft w:val="0"/>
      <w:marRight w:val="0"/>
      <w:marTop w:val="0"/>
      <w:marBottom w:val="0"/>
      <w:divBdr>
        <w:top w:val="none" w:sz="0" w:space="0" w:color="auto"/>
        <w:left w:val="none" w:sz="0" w:space="0" w:color="auto"/>
        <w:bottom w:val="none" w:sz="0" w:space="0" w:color="auto"/>
        <w:right w:val="none" w:sz="0" w:space="0" w:color="auto"/>
      </w:divBdr>
    </w:div>
    <w:div w:id="1299413280">
      <w:bodyDiv w:val="1"/>
      <w:marLeft w:val="0"/>
      <w:marRight w:val="0"/>
      <w:marTop w:val="0"/>
      <w:marBottom w:val="0"/>
      <w:divBdr>
        <w:top w:val="none" w:sz="0" w:space="0" w:color="auto"/>
        <w:left w:val="none" w:sz="0" w:space="0" w:color="auto"/>
        <w:bottom w:val="none" w:sz="0" w:space="0" w:color="auto"/>
        <w:right w:val="none" w:sz="0" w:space="0" w:color="auto"/>
      </w:divBdr>
      <w:divsChild>
        <w:div w:id="95558963">
          <w:marLeft w:val="0"/>
          <w:marRight w:val="0"/>
          <w:marTop w:val="0"/>
          <w:marBottom w:val="0"/>
          <w:divBdr>
            <w:top w:val="none" w:sz="0" w:space="0" w:color="auto"/>
            <w:left w:val="none" w:sz="0" w:space="0" w:color="auto"/>
            <w:bottom w:val="single" w:sz="6" w:space="0" w:color="auto"/>
            <w:right w:val="none" w:sz="0" w:space="0" w:color="auto"/>
          </w:divBdr>
        </w:div>
      </w:divsChild>
    </w:div>
    <w:div w:id="1321807391">
      <w:bodyDiv w:val="1"/>
      <w:marLeft w:val="0"/>
      <w:marRight w:val="0"/>
      <w:marTop w:val="0"/>
      <w:marBottom w:val="0"/>
      <w:divBdr>
        <w:top w:val="none" w:sz="0" w:space="0" w:color="auto"/>
        <w:left w:val="none" w:sz="0" w:space="0" w:color="auto"/>
        <w:bottom w:val="none" w:sz="0" w:space="0" w:color="auto"/>
        <w:right w:val="none" w:sz="0" w:space="0" w:color="auto"/>
      </w:divBdr>
    </w:div>
    <w:div w:id="1326859142">
      <w:bodyDiv w:val="1"/>
      <w:marLeft w:val="0"/>
      <w:marRight w:val="0"/>
      <w:marTop w:val="0"/>
      <w:marBottom w:val="0"/>
      <w:divBdr>
        <w:top w:val="none" w:sz="0" w:space="0" w:color="auto"/>
        <w:left w:val="none" w:sz="0" w:space="0" w:color="auto"/>
        <w:bottom w:val="none" w:sz="0" w:space="0" w:color="auto"/>
        <w:right w:val="none" w:sz="0" w:space="0" w:color="auto"/>
      </w:divBdr>
    </w:div>
    <w:div w:id="1382287333">
      <w:bodyDiv w:val="1"/>
      <w:marLeft w:val="0"/>
      <w:marRight w:val="0"/>
      <w:marTop w:val="0"/>
      <w:marBottom w:val="0"/>
      <w:divBdr>
        <w:top w:val="none" w:sz="0" w:space="0" w:color="auto"/>
        <w:left w:val="none" w:sz="0" w:space="0" w:color="auto"/>
        <w:bottom w:val="none" w:sz="0" w:space="0" w:color="auto"/>
        <w:right w:val="none" w:sz="0" w:space="0" w:color="auto"/>
      </w:divBdr>
    </w:div>
    <w:div w:id="1468743439">
      <w:bodyDiv w:val="1"/>
      <w:marLeft w:val="0"/>
      <w:marRight w:val="0"/>
      <w:marTop w:val="0"/>
      <w:marBottom w:val="0"/>
      <w:divBdr>
        <w:top w:val="none" w:sz="0" w:space="0" w:color="auto"/>
        <w:left w:val="none" w:sz="0" w:space="0" w:color="auto"/>
        <w:bottom w:val="none" w:sz="0" w:space="0" w:color="auto"/>
        <w:right w:val="none" w:sz="0" w:space="0" w:color="auto"/>
      </w:divBdr>
      <w:divsChild>
        <w:div w:id="506867227">
          <w:marLeft w:val="0"/>
          <w:marRight w:val="0"/>
          <w:marTop w:val="0"/>
          <w:marBottom w:val="0"/>
          <w:divBdr>
            <w:top w:val="none" w:sz="0" w:space="0" w:color="auto"/>
            <w:left w:val="none" w:sz="0" w:space="0" w:color="auto"/>
            <w:bottom w:val="single" w:sz="6" w:space="0" w:color="auto"/>
            <w:right w:val="none" w:sz="0" w:space="0" w:color="auto"/>
          </w:divBdr>
        </w:div>
      </w:divsChild>
    </w:div>
    <w:div w:id="1489785127">
      <w:bodyDiv w:val="1"/>
      <w:marLeft w:val="0"/>
      <w:marRight w:val="0"/>
      <w:marTop w:val="0"/>
      <w:marBottom w:val="0"/>
      <w:divBdr>
        <w:top w:val="none" w:sz="0" w:space="0" w:color="auto"/>
        <w:left w:val="none" w:sz="0" w:space="0" w:color="auto"/>
        <w:bottom w:val="none" w:sz="0" w:space="0" w:color="auto"/>
        <w:right w:val="none" w:sz="0" w:space="0" w:color="auto"/>
      </w:divBdr>
      <w:divsChild>
        <w:div w:id="1778721259">
          <w:marLeft w:val="0"/>
          <w:marRight w:val="0"/>
          <w:marTop w:val="0"/>
          <w:marBottom w:val="0"/>
          <w:divBdr>
            <w:top w:val="none" w:sz="0" w:space="0" w:color="auto"/>
            <w:left w:val="none" w:sz="0" w:space="0" w:color="auto"/>
            <w:bottom w:val="none" w:sz="0" w:space="0" w:color="auto"/>
            <w:right w:val="none" w:sz="0" w:space="0" w:color="auto"/>
          </w:divBdr>
        </w:div>
      </w:divsChild>
    </w:div>
    <w:div w:id="1500923432">
      <w:bodyDiv w:val="1"/>
      <w:marLeft w:val="0"/>
      <w:marRight w:val="0"/>
      <w:marTop w:val="0"/>
      <w:marBottom w:val="0"/>
      <w:divBdr>
        <w:top w:val="none" w:sz="0" w:space="0" w:color="auto"/>
        <w:left w:val="none" w:sz="0" w:space="0" w:color="auto"/>
        <w:bottom w:val="none" w:sz="0" w:space="0" w:color="auto"/>
        <w:right w:val="none" w:sz="0" w:space="0" w:color="auto"/>
      </w:divBdr>
    </w:div>
    <w:div w:id="1506363219">
      <w:bodyDiv w:val="1"/>
      <w:marLeft w:val="0"/>
      <w:marRight w:val="0"/>
      <w:marTop w:val="0"/>
      <w:marBottom w:val="0"/>
      <w:divBdr>
        <w:top w:val="none" w:sz="0" w:space="0" w:color="auto"/>
        <w:left w:val="none" w:sz="0" w:space="0" w:color="auto"/>
        <w:bottom w:val="none" w:sz="0" w:space="0" w:color="auto"/>
        <w:right w:val="none" w:sz="0" w:space="0" w:color="auto"/>
      </w:divBdr>
    </w:div>
    <w:div w:id="1514607589">
      <w:bodyDiv w:val="1"/>
      <w:marLeft w:val="0"/>
      <w:marRight w:val="0"/>
      <w:marTop w:val="0"/>
      <w:marBottom w:val="0"/>
      <w:divBdr>
        <w:top w:val="none" w:sz="0" w:space="0" w:color="auto"/>
        <w:left w:val="none" w:sz="0" w:space="0" w:color="auto"/>
        <w:bottom w:val="none" w:sz="0" w:space="0" w:color="auto"/>
        <w:right w:val="none" w:sz="0" w:space="0" w:color="auto"/>
      </w:divBdr>
      <w:divsChild>
        <w:div w:id="38750872">
          <w:marLeft w:val="0"/>
          <w:marRight w:val="0"/>
          <w:marTop w:val="0"/>
          <w:marBottom w:val="0"/>
          <w:divBdr>
            <w:top w:val="none" w:sz="0" w:space="0" w:color="auto"/>
            <w:left w:val="none" w:sz="0" w:space="0" w:color="auto"/>
            <w:bottom w:val="none" w:sz="0" w:space="0" w:color="auto"/>
            <w:right w:val="none" w:sz="0" w:space="0" w:color="auto"/>
          </w:divBdr>
          <w:divsChild>
            <w:div w:id="49873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91595">
      <w:bodyDiv w:val="1"/>
      <w:marLeft w:val="0"/>
      <w:marRight w:val="0"/>
      <w:marTop w:val="0"/>
      <w:marBottom w:val="0"/>
      <w:divBdr>
        <w:top w:val="none" w:sz="0" w:space="0" w:color="auto"/>
        <w:left w:val="none" w:sz="0" w:space="0" w:color="auto"/>
        <w:bottom w:val="none" w:sz="0" w:space="0" w:color="auto"/>
        <w:right w:val="none" w:sz="0" w:space="0" w:color="auto"/>
      </w:divBdr>
    </w:div>
    <w:div w:id="1521041006">
      <w:bodyDiv w:val="1"/>
      <w:marLeft w:val="0"/>
      <w:marRight w:val="0"/>
      <w:marTop w:val="0"/>
      <w:marBottom w:val="0"/>
      <w:divBdr>
        <w:top w:val="none" w:sz="0" w:space="0" w:color="auto"/>
        <w:left w:val="none" w:sz="0" w:space="0" w:color="auto"/>
        <w:bottom w:val="none" w:sz="0" w:space="0" w:color="auto"/>
        <w:right w:val="none" w:sz="0" w:space="0" w:color="auto"/>
      </w:divBdr>
    </w:div>
    <w:div w:id="1527055973">
      <w:bodyDiv w:val="1"/>
      <w:marLeft w:val="0"/>
      <w:marRight w:val="0"/>
      <w:marTop w:val="0"/>
      <w:marBottom w:val="0"/>
      <w:divBdr>
        <w:top w:val="none" w:sz="0" w:space="0" w:color="auto"/>
        <w:left w:val="none" w:sz="0" w:space="0" w:color="auto"/>
        <w:bottom w:val="none" w:sz="0" w:space="0" w:color="auto"/>
        <w:right w:val="none" w:sz="0" w:space="0" w:color="auto"/>
      </w:divBdr>
    </w:div>
    <w:div w:id="1544558806">
      <w:bodyDiv w:val="1"/>
      <w:marLeft w:val="0"/>
      <w:marRight w:val="0"/>
      <w:marTop w:val="0"/>
      <w:marBottom w:val="0"/>
      <w:divBdr>
        <w:top w:val="none" w:sz="0" w:space="0" w:color="auto"/>
        <w:left w:val="none" w:sz="0" w:space="0" w:color="auto"/>
        <w:bottom w:val="none" w:sz="0" w:space="0" w:color="auto"/>
        <w:right w:val="none" w:sz="0" w:space="0" w:color="auto"/>
      </w:divBdr>
      <w:divsChild>
        <w:div w:id="376011226">
          <w:marLeft w:val="0"/>
          <w:marRight w:val="0"/>
          <w:marTop w:val="0"/>
          <w:marBottom w:val="0"/>
          <w:divBdr>
            <w:top w:val="none" w:sz="0" w:space="0" w:color="auto"/>
            <w:left w:val="none" w:sz="0" w:space="0" w:color="auto"/>
            <w:bottom w:val="none" w:sz="0" w:space="0" w:color="auto"/>
            <w:right w:val="none" w:sz="0" w:space="0" w:color="auto"/>
          </w:divBdr>
        </w:div>
      </w:divsChild>
    </w:div>
    <w:div w:id="1548756446">
      <w:bodyDiv w:val="1"/>
      <w:marLeft w:val="0"/>
      <w:marRight w:val="0"/>
      <w:marTop w:val="0"/>
      <w:marBottom w:val="0"/>
      <w:divBdr>
        <w:top w:val="none" w:sz="0" w:space="0" w:color="auto"/>
        <w:left w:val="none" w:sz="0" w:space="0" w:color="auto"/>
        <w:bottom w:val="none" w:sz="0" w:space="0" w:color="auto"/>
        <w:right w:val="none" w:sz="0" w:space="0" w:color="auto"/>
      </w:divBdr>
    </w:div>
    <w:div w:id="1576238755">
      <w:bodyDiv w:val="1"/>
      <w:marLeft w:val="0"/>
      <w:marRight w:val="0"/>
      <w:marTop w:val="0"/>
      <w:marBottom w:val="0"/>
      <w:divBdr>
        <w:top w:val="none" w:sz="0" w:space="0" w:color="auto"/>
        <w:left w:val="none" w:sz="0" w:space="0" w:color="auto"/>
        <w:bottom w:val="none" w:sz="0" w:space="0" w:color="auto"/>
        <w:right w:val="none" w:sz="0" w:space="0" w:color="auto"/>
      </w:divBdr>
    </w:div>
    <w:div w:id="1577746155">
      <w:bodyDiv w:val="1"/>
      <w:marLeft w:val="0"/>
      <w:marRight w:val="0"/>
      <w:marTop w:val="0"/>
      <w:marBottom w:val="0"/>
      <w:divBdr>
        <w:top w:val="none" w:sz="0" w:space="0" w:color="auto"/>
        <w:left w:val="none" w:sz="0" w:space="0" w:color="auto"/>
        <w:bottom w:val="none" w:sz="0" w:space="0" w:color="auto"/>
        <w:right w:val="none" w:sz="0" w:space="0" w:color="auto"/>
      </w:divBdr>
      <w:divsChild>
        <w:div w:id="199050637">
          <w:marLeft w:val="0"/>
          <w:marRight w:val="0"/>
          <w:marTop w:val="0"/>
          <w:marBottom w:val="0"/>
          <w:divBdr>
            <w:top w:val="none" w:sz="0" w:space="0" w:color="auto"/>
            <w:left w:val="none" w:sz="0" w:space="0" w:color="auto"/>
            <w:bottom w:val="none" w:sz="0" w:space="0" w:color="auto"/>
            <w:right w:val="none" w:sz="0" w:space="0" w:color="auto"/>
          </w:divBdr>
          <w:divsChild>
            <w:div w:id="1675231295">
              <w:marLeft w:val="0"/>
              <w:marRight w:val="0"/>
              <w:marTop w:val="0"/>
              <w:marBottom w:val="0"/>
              <w:divBdr>
                <w:top w:val="none" w:sz="0" w:space="0" w:color="auto"/>
                <w:left w:val="none" w:sz="0" w:space="0" w:color="auto"/>
                <w:bottom w:val="none" w:sz="0" w:space="0" w:color="auto"/>
                <w:right w:val="none" w:sz="0" w:space="0" w:color="auto"/>
              </w:divBdr>
              <w:divsChild>
                <w:div w:id="1386641746">
                  <w:marLeft w:val="0"/>
                  <w:marRight w:val="0"/>
                  <w:marTop w:val="0"/>
                  <w:marBottom w:val="0"/>
                  <w:divBdr>
                    <w:top w:val="none" w:sz="0" w:space="0" w:color="auto"/>
                    <w:left w:val="none" w:sz="0" w:space="0" w:color="auto"/>
                    <w:bottom w:val="none" w:sz="0" w:space="0" w:color="auto"/>
                    <w:right w:val="none" w:sz="0" w:space="0" w:color="auto"/>
                  </w:divBdr>
                  <w:divsChild>
                    <w:div w:id="90363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970473">
      <w:bodyDiv w:val="1"/>
      <w:marLeft w:val="0"/>
      <w:marRight w:val="0"/>
      <w:marTop w:val="0"/>
      <w:marBottom w:val="0"/>
      <w:divBdr>
        <w:top w:val="none" w:sz="0" w:space="0" w:color="auto"/>
        <w:left w:val="none" w:sz="0" w:space="0" w:color="auto"/>
        <w:bottom w:val="none" w:sz="0" w:space="0" w:color="auto"/>
        <w:right w:val="none" w:sz="0" w:space="0" w:color="auto"/>
      </w:divBdr>
    </w:div>
    <w:div w:id="1612856264">
      <w:bodyDiv w:val="1"/>
      <w:marLeft w:val="0"/>
      <w:marRight w:val="0"/>
      <w:marTop w:val="0"/>
      <w:marBottom w:val="0"/>
      <w:divBdr>
        <w:top w:val="none" w:sz="0" w:space="0" w:color="auto"/>
        <w:left w:val="none" w:sz="0" w:space="0" w:color="auto"/>
        <w:bottom w:val="none" w:sz="0" w:space="0" w:color="auto"/>
        <w:right w:val="none" w:sz="0" w:space="0" w:color="auto"/>
      </w:divBdr>
    </w:div>
    <w:div w:id="1622958047">
      <w:bodyDiv w:val="1"/>
      <w:marLeft w:val="0"/>
      <w:marRight w:val="0"/>
      <w:marTop w:val="0"/>
      <w:marBottom w:val="0"/>
      <w:divBdr>
        <w:top w:val="none" w:sz="0" w:space="0" w:color="auto"/>
        <w:left w:val="none" w:sz="0" w:space="0" w:color="auto"/>
        <w:bottom w:val="none" w:sz="0" w:space="0" w:color="auto"/>
        <w:right w:val="none" w:sz="0" w:space="0" w:color="auto"/>
      </w:divBdr>
    </w:div>
    <w:div w:id="1653100901">
      <w:bodyDiv w:val="1"/>
      <w:marLeft w:val="0"/>
      <w:marRight w:val="0"/>
      <w:marTop w:val="0"/>
      <w:marBottom w:val="0"/>
      <w:divBdr>
        <w:top w:val="none" w:sz="0" w:space="0" w:color="auto"/>
        <w:left w:val="none" w:sz="0" w:space="0" w:color="auto"/>
        <w:bottom w:val="none" w:sz="0" w:space="0" w:color="auto"/>
        <w:right w:val="none" w:sz="0" w:space="0" w:color="auto"/>
      </w:divBdr>
    </w:div>
    <w:div w:id="1654750518">
      <w:bodyDiv w:val="1"/>
      <w:marLeft w:val="0"/>
      <w:marRight w:val="0"/>
      <w:marTop w:val="0"/>
      <w:marBottom w:val="0"/>
      <w:divBdr>
        <w:top w:val="none" w:sz="0" w:space="0" w:color="auto"/>
        <w:left w:val="none" w:sz="0" w:space="0" w:color="auto"/>
        <w:bottom w:val="none" w:sz="0" w:space="0" w:color="auto"/>
        <w:right w:val="none" w:sz="0" w:space="0" w:color="auto"/>
      </w:divBdr>
    </w:div>
    <w:div w:id="1664621072">
      <w:bodyDiv w:val="1"/>
      <w:marLeft w:val="0"/>
      <w:marRight w:val="0"/>
      <w:marTop w:val="0"/>
      <w:marBottom w:val="0"/>
      <w:divBdr>
        <w:top w:val="none" w:sz="0" w:space="0" w:color="auto"/>
        <w:left w:val="none" w:sz="0" w:space="0" w:color="auto"/>
        <w:bottom w:val="none" w:sz="0" w:space="0" w:color="auto"/>
        <w:right w:val="none" w:sz="0" w:space="0" w:color="auto"/>
      </w:divBdr>
    </w:div>
    <w:div w:id="1665008476">
      <w:bodyDiv w:val="1"/>
      <w:marLeft w:val="0"/>
      <w:marRight w:val="0"/>
      <w:marTop w:val="0"/>
      <w:marBottom w:val="0"/>
      <w:divBdr>
        <w:top w:val="none" w:sz="0" w:space="0" w:color="auto"/>
        <w:left w:val="none" w:sz="0" w:space="0" w:color="auto"/>
        <w:bottom w:val="none" w:sz="0" w:space="0" w:color="auto"/>
        <w:right w:val="none" w:sz="0" w:space="0" w:color="auto"/>
      </w:divBdr>
    </w:div>
    <w:div w:id="1672217495">
      <w:bodyDiv w:val="1"/>
      <w:marLeft w:val="0"/>
      <w:marRight w:val="0"/>
      <w:marTop w:val="0"/>
      <w:marBottom w:val="0"/>
      <w:divBdr>
        <w:top w:val="none" w:sz="0" w:space="0" w:color="auto"/>
        <w:left w:val="none" w:sz="0" w:space="0" w:color="auto"/>
        <w:bottom w:val="none" w:sz="0" w:space="0" w:color="auto"/>
        <w:right w:val="none" w:sz="0" w:space="0" w:color="auto"/>
      </w:divBdr>
      <w:divsChild>
        <w:div w:id="616959049">
          <w:marLeft w:val="0"/>
          <w:marRight w:val="0"/>
          <w:marTop w:val="0"/>
          <w:marBottom w:val="0"/>
          <w:divBdr>
            <w:top w:val="none" w:sz="0" w:space="0" w:color="auto"/>
            <w:left w:val="none" w:sz="0" w:space="0" w:color="auto"/>
            <w:bottom w:val="single" w:sz="6" w:space="0" w:color="auto"/>
            <w:right w:val="none" w:sz="0" w:space="0" w:color="auto"/>
          </w:divBdr>
        </w:div>
      </w:divsChild>
    </w:div>
    <w:div w:id="1674408916">
      <w:bodyDiv w:val="1"/>
      <w:marLeft w:val="0"/>
      <w:marRight w:val="0"/>
      <w:marTop w:val="0"/>
      <w:marBottom w:val="0"/>
      <w:divBdr>
        <w:top w:val="none" w:sz="0" w:space="0" w:color="auto"/>
        <w:left w:val="none" w:sz="0" w:space="0" w:color="auto"/>
        <w:bottom w:val="none" w:sz="0" w:space="0" w:color="auto"/>
        <w:right w:val="none" w:sz="0" w:space="0" w:color="auto"/>
      </w:divBdr>
      <w:divsChild>
        <w:div w:id="1906334752">
          <w:marLeft w:val="0"/>
          <w:marRight w:val="0"/>
          <w:marTop w:val="0"/>
          <w:marBottom w:val="0"/>
          <w:divBdr>
            <w:top w:val="none" w:sz="0" w:space="0" w:color="auto"/>
            <w:left w:val="none" w:sz="0" w:space="0" w:color="auto"/>
            <w:bottom w:val="none" w:sz="0" w:space="0" w:color="auto"/>
            <w:right w:val="none" w:sz="0" w:space="0" w:color="auto"/>
          </w:divBdr>
          <w:divsChild>
            <w:div w:id="214296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40425">
      <w:bodyDiv w:val="1"/>
      <w:marLeft w:val="0"/>
      <w:marRight w:val="0"/>
      <w:marTop w:val="0"/>
      <w:marBottom w:val="0"/>
      <w:divBdr>
        <w:top w:val="none" w:sz="0" w:space="0" w:color="auto"/>
        <w:left w:val="none" w:sz="0" w:space="0" w:color="auto"/>
        <w:bottom w:val="none" w:sz="0" w:space="0" w:color="auto"/>
        <w:right w:val="none" w:sz="0" w:space="0" w:color="auto"/>
      </w:divBdr>
    </w:div>
    <w:div w:id="1716394340">
      <w:bodyDiv w:val="1"/>
      <w:marLeft w:val="0"/>
      <w:marRight w:val="0"/>
      <w:marTop w:val="0"/>
      <w:marBottom w:val="0"/>
      <w:divBdr>
        <w:top w:val="none" w:sz="0" w:space="0" w:color="auto"/>
        <w:left w:val="none" w:sz="0" w:space="0" w:color="auto"/>
        <w:bottom w:val="none" w:sz="0" w:space="0" w:color="auto"/>
        <w:right w:val="none" w:sz="0" w:space="0" w:color="auto"/>
      </w:divBdr>
    </w:div>
    <w:div w:id="1748306142">
      <w:bodyDiv w:val="1"/>
      <w:marLeft w:val="0"/>
      <w:marRight w:val="0"/>
      <w:marTop w:val="0"/>
      <w:marBottom w:val="0"/>
      <w:divBdr>
        <w:top w:val="none" w:sz="0" w:space="0" w:color="auto"/>
        <w:left w:val="none" w:sz="0" w:space="0" w:color="auto"/>
        <w:bottom w:val="none" w:sz="0" w:space="0" w:color="auto"/>
        <w:right w:val="none" w:sz="0" w:space="0" w:color="auto"/>
      </w:divBdr>
      <w:divsChild>
        <w:div w:id="1951206232">
          <w:marLeft w:val="0"/>
          <w:marRight w:val="0"/>
          <w:marTop w:val="0"/>
          <w:marBottom w:val="0"/>
          <w:divBdr>
            <w:top w:val="none" w:sz="0" w:space="0" w:color="auto"/>
            <w:left w:val="none" w:sz="0" w:space="0" w:color="auto"/>
            <w:bottom w:val="single" w:sz="6" w:space="0" w:color="auto"/>
            <w:right w:val="none" w:sz="0" w:space="0" w:color="auto"/>
          </w:divBdr>
        </w:div>
      </w:divsChild>
    </w:div>
    <w:div w:id="1750493752">
      <w:bodyDiv w:val="1"/>
      <w:marLeft w:val="0"/>
      <w:marRight w:val="0"/>
      <w:marTop w:val="0"/>
      <w:marBottom w:val="0"/>
      <w:divBdr>
        <w:top w:val="none" w:sz="0" w:space="0" w:color="auto"/>
        <w:left w:val="none" w:sz="0" w:space="0" w:color="auto"/>
        <w:bottom w:val="none" w:sz="0" w:space="0" w:color="auto"/>
        <w:right w:val="none" w:sz="0" w:space="0" w:color="auto"/>
      </w:divBdr>
    </w:div>
    <w:div w:id="1750616616">
      <w:bodyDiv w:val="1"/>
      <w:marLeft w:val="0"/>
      <w:marRight w:val="0"/>
      <w:marTop w:val="0"/>
      <w:marBottom w:val="0"/>
      <w:divBdr>
        <w:top w:val="none" w:sz="0" w:space="0" w:color="auto"/>
        <w:left w:val="none" w:sz="0" w:space="0" w:color="auto"/>
        <w:bottom w:val="none" w:sz="0" w:space="0" w:color="auto"/>
        <w:right w:val="none" w:sz="0" w:space="0" w:color="auto"/>
      </w:divBdr>
    </w:div>
    <w:div w:id="1752777939">
      <w:bodyDiv w:val="1"/>
      <w:marLeft w:val="0"/>
      <w:marRight w:val="0"/>
      <w:marTop w:val="0"/>
      <w:marBottom w:val="0"/>
      <w:divBdr>
        <w:top w:val="none" w:sz="0" w:space="0" w:color="auto"/>
        <w:left w:val="none" w:sz="0" w:space="0" w:color="auto"/>
        <w:bottom w:val="none" w:sz="0" w:space="0" w:color="auto"/>
        <w:right w:val="none" w:sz="0" w:space="0" w:color="auto"/>
      </w:divBdr>
    </w:div>
    <w:div w:id="1758361031">
      <w:bodyDiv w:val="1"/>
      <w:marLeft w:val="0"/>
      <w:marRight w:val="0"/>
      <w:marTop w:val="0"/>
      <w:marBottom w:val="0"/>
      <w:divBdr>
        <w:top w:val="none" w:sz="0" w:space="0" w:color="auto"/>
        <w:left w:val="none" w:sz="0" w:space="0" w:color="auto"/>
        <w:bottom w:val="none" w:sz="0" w:space="0" w:color="auto"/>
        <w:right w:val="none" w:sz="0" w:space="0" w:color="auto"/>
      </w:divBdr>
    </w:div>
    <w:div w:id="1761098723">
      <w:bodyDiv w:val="1"/>
      <w:marLeft w:val="0"/>
      <w:marRight w:val="0"/>
      <w:marTop w:val="0"/>
      <w:marBottom w:val="0"/>
      <w:divBdr>
        <w:top w:val="none" w:sz="0" w:space="0" w:color="auto"/>
        <w:left w:val="none" w:sz="0" w:space="0" w:color="auto"/>
        <w:bottom w:val="none" w:sz="0" w:space="0" w:color="auto"/>
        <w:right w:val="none" w:sz="0" w:space="0" w:color="auto"/>
      </w:divBdr>
    </w:div>
    <w:div w:id="1765757476">
      <w:bodyDiv w:val="1"/>
      <w:marLeft w:val="0"/>
      <w:marRight w:val="0"/>
      <w:marTop w:val="0"/>
      <w:marBottom w:val="0"/>
      <w:divBdr>
        <w:top w:val="none" w:sz="0" w:space="0" w:color="auto"/>
        <w:left w:val="none" w:sz="0" w:space="0" w:color="auto"/>
        <w:bottom w:val="none" w:sz="0" w:space="0" w:color="auto"/>
        <w:right w:val="none" w:sz="0" w:space="0" w:color="auto"/>
      </w:divBdr>
    </w:div>
    <w:div w:id="1778795148">
      <w:bodyDiv w:val="1"/>
      <w:marLeft w:val="0"/>
      <w:marRight w:val="0"/>
      <w:marTop w:val="0"/>
      <w:marBottom w:val="0"/>
      <w:divBdr>
        <w:top w:val="none" w:sz="0" w:space="0" w:color="auto"/>
        <w:left w:val="none" w:sz="0" w:space="0" w:color="auto"/>
        <w:bottom w:val="none" w:sz="0" w:space="0" w:color="auto"/>
        <w:right w:val="none" w:sz="0" w:space="0" w:color="auto"/>
      </w:divBdr>
    </w:div>
    <w:div w:id="1782649457">
      <w:bodyDiv w:val="1"/>
      <w:marLeft w:val="0"/>
      <w:marRight w:val="0"/>
      <w:marTop w:val="0"/>
      <w:marBottom w:val="0"/>
      <w:divBdr>
        <w:top w:val="none" w:sz="0" w:space="0" w:color="auto"/>
        <w:left w:val="none" w:sz="0" w:space="0" w:color="auto"/>
        <w:bottom w:val="none" w:sz="0" w:space="0" w:color="auto"/>
        <w:right w:val="none" w:sz="0" w:space="0" w:color="auto"/>
      </w:divBdr>
      <w:divsChild>
        <w:div w:id="1393654992">
          <w:marLeft w:val="0"/>
          <w:marRight w:val="0"/>
          <w:marTop w:val="0"/>
          <w:marBottom w:val="0"/>
          <w:divBdr>
            <w:top w:val="none" w:sz="0" w:space="0" w:color="auto"/>
            <w:left w:val="none" w:sz="0" w:space="0" w:color="auto"/>
            <w:bottom w:val="none" w:sz="0" w:space="0" w:color="auto"/>
            <w:right w:val="none" w:sz="0" w:space="0" w:color="auto"/>
          </w:divBdr>
        </w:div>
      </w:divsChild>
    </w:div>
    <w:div w:id="1792434783">
      <w:bodyDiv w:val="1"/>
      <w:marLeft w:val="0"/>
      <w:marRight w:val="0"/>
      <w:marTop w:val="0"/>
      <w:marBottom w:val="0"/>
      <w:divBdr>
        <w:top w:val="none" w:sz="0" w:space="0" w:color="auto"/>
        <w:left w:val="none" w:sz="0" w:space="0" w:color="auto"/>
        <w:bottom w:val="none" w:sz="0" w:space="0" w:color="auto"/>
        <w:right w:val="none" w:sz="0" w:space="0" w:color="auto"/>
      </w:divBdr>
      <w:divsChild>
        <w:div w:id="1213038524">
          <w:marLeft w:val="0"/>
          <w:marRight w:val="0"/>
          <w:marTop w:val="0"/>
          <w:marBottom w:val="0"/>
          <w:divBdr>
            <w:top w:val="none" w:sz="0" w:space="0" w:color="auto"/>
            <w:left w:val="none" w:sz="0" w:space="0" w:color="auto"/>
            <w:bottom w:val="none" w:sz="0" w:space="0" w:color="auto"/>
            <w:right w:val="none" w:sz="0" w:space="0" w:color="auto"/>
          </w:divBdr>
        </w:div>
      </w:divsChild>
    </w:div>
    <w:div w:id="1794866766">
      <w:bodyDiv w:val="1"/>
      <w:marLeft w:val="0"/>
      <w:marRight w:val="0"/>
      <w:marTop w:val="0"/>
      <w:marBottom w:val="0"/>
      <w:divBdr>
        <w:top w:val="none" w:sz="0" w:space="0" w:color="auto"/>
        <w:left w:val="none" w:sz="0" w:space="0" w:color="auto"/>
        <w:bottom w:val="none" w:sz="0" w:space="0" w:color="auto"/>
        <w:right w:val="none" w:sz="0" w:space="0" w:color="auto"/>
      </w:divBdr>
    </w:div>
    <w:div w:id="1796488459">
      <w:bodyDiv w:val="1"/>
      <w:marLeft w:val="0"/>
      <w:marRight w:val="0"/>
      <w:marTop w:val="0"/>
      <w:marBottom w:val="0"/>
      <w:divBdr>
        <w:top w:val="none" w:sz="0" w:space="0" w:color="auto"/>
        <w:left w:val="none" w:sz="0" w:space="0" w:color="auto"/>
        <w:bottom w:val="none" w:sz="0" w:space="0" w:color="auto"/>
        <w:right w:val="none" w:sz="0" w:space="0" w:color="auto"/>
      </w:divBdr>
    </w:div>
    <w:div w:id="1811704840">
      <w:bodyDiv w:val="1"/>
      <w:marLeft w:val="0"/>
      <w:marRight w:val="0"/>
      <w:marTop w:val="0"/>
      <w:marBottom w:val="0"/>
      <w:divBdr>
        <w:top w:val="none" w:sz="0" w:space="0" w:color="auto"/>
        <w:left w:val="none" w:sz="0" w:space="0" w:color="auto"/>
        <w:bottom w:val="none" w:sz="0" w:space="0" w:color="auto"/>
        <w:right w:val="none" w:sz="0" w:space="0" w:color="auto"/>
      </w:divBdr>
    </w:div>
    <w:div w:id="1819305392">
      <w:bodyDiv w:val="1"/>
      <w:marLeft w:val="0"/>
      <w:marRight w:val="0"/>
      <w:marTop w:val="0"/>
      <w:marBottom w:val="0"/>
      <w:divBdr>
        <w:top w:val="none" w:sz="0" w:space="0" w:color="auto"/>
        <w:left w:val="none" w:sz="0" w:space="0" w:color="auto"/>
        <w:bottom w:val="none" w:sz="0" w:space="0" w:color="auto"/>
        <w:right w:val="none" w:sz="0" w:space="0" w:color="auto"/>
      </w:divBdr>
      <w:divsChild>
        <w:div w:id="297033627">
          <w:marLeft w:val="0"/>
          <w:marRight w:val="0"/>
          <w:marTop w:val="0"/>
          <w:marBottom w:val="0"/>
          <w:divBdr>
            <w:top w:val="none" w:sz="0" w:space="0" w:color="auto"/>
            <w:left w:val="none" w:sz="0" w:space="0" w:color="auto"/>
            <w:bottom w:val="none" w:sz="0" w:space="0" w:color="auto"/>
            <w:right w:val="none" w:sz="0" w:space="0" w:color="auto"/>
          </w:divBdr>
          <w:divsChild>
            <w:div w:id="1320307688">
              <w:marLeft w:val="0"/>
              <w:marRight w:val="0"/>
              <w:marTop w:val="0"/>
              <w:marBottom w:val="0"/>
              <w:divBdr>
                <w:top w:val="none" w:sz="0" w:space="0" w:color="auto"/>
                <w:left w:val="none" w:sz="0" w:space="0" w:color="auto"/>
                <w:bottom w:val="none" w:sz="0" w:space="0" w:color="auto"/>
                <w:right w:val="none" w:sz="0" w:space="0" w:color="auto"/>
              </w:divBdr>
              <w:divsChild>
                <w:div w:id="1615819512">
                  <w:marLeft w:val="0"/>
                  <w:marRight w:val="0"/>
                  <w:marTop w:val="0"/>
                  <w:marBottom w:val="0"/>
                  <w:divBdr>
                    <w:top w:val="none" w:sz="0" w:space="0" w:color="auto"/>
                    <w:left w:val="none" w:sz="0" w:space="0" w:color="auto"/>
                    <w:bottom w:val="none" w:sz="0" w:space="0" w:color="auto"/>
                    <w:right w:val="none" w:sz="0" w:space="0" w:color="auto"/>
                  </w:divBdr>
                  <w:divsChild>
                    <w:div w:id="111294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685385">
      <w:bodyDiv w:val="1"/>
      <w:marLeft w:val="0"/>
      <w:marRight w:val="0"/>
      <w:marTop w:val="0"/>
      <w:marBottom w:val="0"/>
      <w:divBdr>
        <w:top w:val="none" w:sz="0" w:space="0" w:color="auto"/>
        <w:left w:val="none" w:sz="0" w:space="0" w:color="auto"/>
        <w:bottom w:val="none" w:sz="0" w:space="0" w:color="auto"/>
        <w:right w:val="none" w:sz="0" w:space="0" w:color="auto"/>
      </w:divBdr>
    </w:div>
    <w:div w:id="1819835321">
      <w:bodyDiv w:val="1"/>
      <w:marLeft w:val="0"/>
      <w:marRight w:val="0"/>
      <w:marTop w:val="0"/>
      <w:marBottom w:val="0"/>
      <w:divBdr>
        <w:top w:val="none" w:sz="0" w:space="0" w:color="auto"/>
        <w:left w:val="none" w:sz="0" w:space="0" w:color="auto"/>
        <w:bottom w:val="none" w:sz="0" w:space="0" w:color="auto"/>
        <w:right w:val="none" w:sz="0" w:space="0" w:color="auto"/>
      </w:divBdr>
    </w:div>
    <w:div w:id="1824201209">
      <w:bodyDiv w:val="1"/>
      <w:marLeft w:val="0"/>
      <w:marRight w:val="0"/>
      <w:marTop w:val="0"/>
      <w:marBottom w:val="0"/>
      <w:divBdr>
        <w:top w:val="none" w:sz="0" w:space="0" w:color="auto"/>
        <w:left w:val="none" w:sz="0" w:space="0" w:color="auto"/>
        <w:bottom w:val="none" w:sz="0" w:space="0" w:color="auto"/>
        <w:right w:val="none" w:sz="0" w:space="0" w:color="auto"/>
      </w:divBdr>
    </w:div>
    <w:div w:id="1836997836">
      <w:bodyDiv w:val="1"/>
      <w:marLeft w:val="0"/>
      <w:marRight w:val="0"/>
      <w:marTop w:val="0"/>
      <w:marBottom w:val="0"/>
      <w:divBdr>
        <w:top w:val="none" w:sz="0" w:space="0" w:color="auto"/>
        <w:left w:val="none" w:sz="0" w:space="0" w:color="auto"/>
        <w:bottom w:val="none" w:sz="0" w:space="0" w:color="auto"/>
        <w:right w:val="none" w:sz="0" w:space="0" w:color="auto"/>
      </w:divBdr>
      <w:divsChild>
        <w:div w:id="1074550615">
          <w:marLeft w:val="0"/>
          <w:marRight w:val="0"/>
          <w:marTop w:val="0"/>
          <w:marBottom w:val="0"/>
          <w:divBdr>
            <w:top w:val="none" w:sz="0" w:space="0" w:color="auto"/>
            <w:left w:val="none" w:sz="0" w:space="0" w:color="auto"/>
            <w:bottom w:val="none" w:sz="0" w:space="0" w:color="auto"/>
            <w:right w:val="none" w:sz="0" w:space="0" w:color="auto"/>
          </w:divBdr>
        </w:div>
      </w:divsChild>
    </w:div>
    <w:div w:id="1859781586">
      <w:bodyDiv w:val="1"/>
      <w:marLeft w:val="0"/>
      <w:marRight w:val="0"/>
      <w:marTop w:val="0"/>
      <w:marBottom w:val="0"/>
      <w:divBdr>
        <w:top w:val="none" w:sz="0" w:space="0" w:color="auto"/>
        <w:left w:val="none" w:sz="0" w:space="0" w:color="auto"/>
        <w:bottom w:val="none" w:sz="0" w:space="0" w:color="auto"/>
        <w:right w:val="none" w:sz="0" w:space="0" w:color="auto"/>
      </w:divBdr>
    </w:div>
    <w:div w:id="1869567618">
      <w:bodyDiv w:val="1"/>
      <w:marLeft w:val="0"/>
      <w:marRight w:val="0"/>
      <w:marTop w:val="0"/>
      <w:marBottom w:val="0"/>
      <w:divBdr>
        <w:top w:val="none" w:sz="0" w:space="0" w:color="auto"/>
        <w:left w:val="none" w:sz="0" w:space="0" w:color="auto"/>
        <w:bottom w:val="none" w:sz="0" w:space="0" w:color="auto"/>
        <w:right w:val="none" w:sz="0" w:space="0" w:color="auto"/>
      </w:divBdr>
    </w:div>
    <w:div w:id="1871870919">
      <w:bodyDiv w:val="1"/>
      <w:marLeft w:val="0"/>
      <w:marRight w:val="0"/>
      <w:marTop w:val="0"/>
      <w:marBottom w:val="0"/>
      <w:divBdr>
        <w:top w:val="none" w:sz="0" w:space="0" w:color="auto"/>
        <w:left w:val="none" w:sz="0" w:space="0" w:color="auto"/>
        <w:bottom w:val="none" w:sz="0" w:space="0" w:color="auto"/>
        <w:right w:val="none" w:sz="0" w:space="0" w:color="auto"/>
      </w:divBdr>
    </w:div>
    <w:div w:id="1872985564">
      <w:bodyDiv w:val="1"/>
      <w:marLeft w:val="0"/>
      <w:marRight w:val="0"/>
      <w:marTop w:val="0"/>
      <w:marBottom w:val="0"/>
      <w:divBdr>
        <w:top w:val="none" w:sz="0" w:space="0" w:color="auto"/>
        <w:left w:val="none" w:sz="0" w:space="0" w:color="auto"/>
        <w:bottom w:val="none" w:sz="0" w:space="0" w:color="auto"/>
        <w:right w:val="none" w:sz="0" w:space="0" w:color="auto"/>
      </w:divBdr>
      <w:divsChild>
        <w:div w:id="1742095514">
          <w:marLeft w:val="0"/>
          <w:marRight w:val="0"/>
          <w:marTop w:val="0"/>
          <w:marBottom w:val="0"/>
          <w:divBdr>
            <w:top w:val="none" w:sz="0" w:space="0" w:color="auto"/>
            <w:left w:val="none" w:sz="0" w:space="0" w:color="auto"/>
            <w:bottom w:val="none" w:sz="0" w:space="0" w:color="auto"/>
            <w:right w:val="none" w:sz="0" w:space="0" w:color="auto"/>
          </w:divBdr>
        </w:div>
      </w:divsChild>
    </w:div>
    <w:div w:id="1986084051">
      <w:bodyDiv w:val="1"/>
      <w:marLeft w:val="0"/>
      <w:marRight w:val="0"/>
      <w:marTop w:val="0"/>
      <w:marBottom w:val="0"/>
      <w:divBdr>
        <w:top w:val="none" w:sz="0" w:space="0" w:color="auto"/>
        <w:left w:val="none" w:sz="0" w:space="0" w:color="auto"/>
        <w:bottom w:val="none" w:sz="0" w:space="0" w:color="auto"/>
        <w:right w:val="none" w:sz="0" w:space="0" w:color="auto"/>
      </w:divBdr>
      <w:divsChild>
        <w:div w:id="1390688054">
          <w:marLeft w:val="0"/>
          <w:marRight w:val="0"/>
          <w:marTop w:val="0"/>
          <w:marBottom w:val="0"/>
          <w:divBdr>
            <w:top w:val="none" w:sz="0" w:space="0" w:color="auto"/>
            <w:left w:val="none" w:sz="0" w:space="0" w:color="auto"/>
            <w:bottom w:val="single" w:sz="6" w:space="0" w:color="auto"/>
            <w:right w:val="none" w:sz="0" w:space="0" w:color="auto"/>
          </w:divBdr>
        </w:div>
      </w:divsChild>
    </w:div>
    <w:div w:id="2027708295">
      <w:bodyDiv w:val="1"/>
      <w:marLeft w:val="0"/>
      <w:marRight w:val="0"/>
      <w:marTop w:val="0"/>
      <w:marBottom w:val="0"/>
      <w:divBdr>
        <w:top w:val="none" w:sz="0" w:space="0" w:color="auto"/>
        <w:left w:val="none" w:sz="0" w:space="0" w:color="auto"/>
        <w:bottom w:val="none" w:sz="0" w:space="0" w:color="auto"/>
        <w:right w:val="none" w:sz="0" w:space="0" w:color="auto"/>
      </w:divBdr>
    </w:div>
    <w:div w:id="2049988791">
      <w:bodyDiv w:val="1"/>
      <w:marLeft w:val="0"/>
      <w:marRight w:val="0"/>
      <w:marTop w:val="0"/>
      <w:marBottom w:val="0"/>
      <w:divBdr>
        <w:top w:val="none" w:sz="0" w:space="0" w:color="auto"/>
        <w:left w:val="none" w:sz="0" w:space="0" w:color="auto"/>
        <w:bottom w:val="none" w:sz="0" w:space="0" w:color="auto"/>
        <w:right w:val="none" w:sz="0" w:space="0" w:color="auto"/>
      </w:divBdr>
    </w:div>
    <w:div w:id="2056848580">
      <w:bodyDiv w:val="1"/>
      <w:marLeft w:val="0"/>
      <w:marRight w:val="0"/>
      <w:marTop w:val="0"/>
      <w:marBottom w:val="0"/>
      <w:divBdr>
        <w:top w:val="none" w:sz="0" w:space="0" w:color="auto"/>
        <w:left w:val="none" w:sz="0" w:space="0" w:color="auto"/>
        <w:bottom w:val="none" w:sz="0" w:space="0" w:color="auto"/>
        <w:right w:val="none" w:sz="0" w:space="0" w:color="auto"/>
      </w:divBdr>
    </w:div>
    <w:div w:id="2093118009">
      <w:bodyDiv w:val="1"/>
      <w:marLeft w:val="0"/>
      <w:marRight w:val="0"/>
      <w:marTop w:val="0"/>
      <w:marBottom w:val="0"/>
      <w:divBdr>
        <w:top w:val="none" w:sz="0" w:space="0" w:color="auto"/>
        <w:left w:val="none" w:sz="0" w:space="0" w:color="auto"/>
        <w:bottom w:val="none" w:sz="0" w:space="0" w:color="auto"/>
        <w:right w:val="none" w:sz="0" w:space="0" w:color="auto"/>
      </w:divBdr>
    </w:div>
    <w:div w:id="2096660013">
      <w:bodyDiv w:val="1"/>
      <w:marLeft w:val="0"/>
      <w:marRight w:val="0"/>
      <w:marTop w:val="0"/>
      <w:marBottom w:val="0"/>
      <w:divBdr>
        <w:top w:val="none" w:sz="0" w:space="0" w:color="auto"/>
        <w:left w:val="none" w:sz="0" w:space="0" w:color="auto"/>
        <w:bottom w:val="none" w:sz="0" w:space="0" w:color="auto"/>
        <w:right w:val="none" w:sz="0" w:space="0" w:color="auto"/>
      </w:divBdr>
    </w:div>
    <w:div w:id="2130858101">
      <w:bodyDiv w:val="1"/>
      <w:marLeft w:val="0"/>
      <w:marRight w:val="0"/>
      <w:marTop w:val="0"/>
      <w:marBottom w:val="0"/>
      <w:divBdr>
        <w:top w:val="none" w:sz="0" w:space="0" w:color="auto"/>
        <w:left w:val="none" w:sz="0" w:space="0" w:color="auto"/>
        <w:bottom w:val="none" w:sz="0" w:space="0" w:color="auto"/>
        <w:right w:val="none" w:sz="0" w:space="0" w:color="auto"/>
      </w:divBdr>
    </w:div>
    <w:div w:id="21362856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5.jpeg"/><Relationship Id="rId26" Type="http://schemas.openxmlformats.org/officeDocument/2006/relationships/hyperlink" Target="http://www.luxentdesign.cz/" TargetMode="External"/><Relationship Id="rId3" Type="http://schemas.openxmlformats.org/officeDocument/2006/relationships/customXml" Target="../customXml/item3.xml"/><Relationship Id="rId21" Type="http://schemas.openxmlformats.org/officeDocument/2006/relationships/hyperlink" Target="https://www.luxent.cz/rezidence-rubin-palace-karlovy-vary/3751/" TargetMode="External"/><Relationship Id="rId7" Type="http://schemas.openxmlformats.org/officeDocument/2006/relationships/settings" Target="settings.xml"/><Relationship Id="rId12" Type="http://schemas.openxmlformats.org/officeDocument/2006/relationships/hyperlink" Target="http://www.luxent.cz/" TargetMode="External"/><Relationship Id="rId17" Type="http://schemas.openxmlformats.org/officeDocument/2006/relationships/hyperlink" Target="https://www.luxent.cz/prodej-dum-vila-praha-6-bubenec/4094/" TargetMode="External"/><Relationship Id="rId25" Type="http://schemas.openxmlformats.org/officeDocument/2006/relationships/hyperlink" Target="https://www.luxentfund.cz/"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6.jpeg"/><Relationship Id="rId29" Type="http://schemas.openxmlformats.org/officeDocument/2006/relationships/hyperlink" Target="http://www.crestcom.c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luxent.cz/"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uxent.cz/prodej-dum-vila-praha-5-smichov-2/4059/" TargetMode="External"/><Relationship Id="rId23" Type="http://schemas.openxmlformats.org/officeDocument/2006/relationships/hyperlink" Target="https://www.luxent.cz/prodej-byt-4-kk-praha-1/4888/" TargetMode="External"/><Relationship Id="rId28" Type="http://schemas.openxmlformats.org/officeDocument/2006/relationships/hyperlink" Target="mailto:michaela.muczkova@crestcom.cz" TargetMode="External"/><Relationship Id="rId10" Type="http://schemas.openxmlformats.org/officeDocument/2006/relationships/endnotes" Target="endnotes.xml"/><Relationship Id="rId19" Type="http://schemas.openxmlformats.org/officeDocument/2006/relationships/hyperlink" Target="https://www.luxent.cz/prodej-komercni-ubytovani-trnova/3620/"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7.jpeg"/><Relationship Id="rId27" Type="http://schemas.openxmlformats.org/officeDocument/2006/relationships/hyperlink" Target="mailto:marcela.kukanova@crestcom.cz" TargetMode="External"/><Relationship Id="rId30" Type="http://schemas.openxmlformats.org/officeDocument/2006/relationships/hyperlink" Target="http://www.luxent.cz"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Motiv Office">
  <a:themeElements>
    <a:clrScheme name="Motiv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Motiv Office">
      <a:majorFont>
        <a:latin typeface="Helvetica Neue"/>
        <a:ea typeface="Helvetica Neue"/>
        <a:cs typeface="Helvetica Neue"/>
      </a:majorFont>
      <a:minorFont>
        <a:latin typeface="Helvetica Neue"/>
        <a:ea typeface="Helvetica Neue"/>
        <a:cs typeface="Helvetica Neue"/>
      </a:minorFont>
    </a:fontScheme>
    <a:fmtScheme name="Motiv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603c823-c8e5-4558-a031-867f95ca9115">
      <Terms xmlns="http://schemas.microsoft.com/office/infopath/2007/PartnerControls"/>
    </lcf76f155ced4ddcb4097134ff3c332f>
    <TaxCatchAll xmlns="18c12310-cec0-45af-89e4-4278154c9cc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037425BC85BAC47A18BE758018E6255" ma:contentTypeVersion="18" ma:contentTypeDescription="Vytvoří nový dokument" ma:contentTypeScope="" ma:versionID="b5019b5be578dd52d841acb19683e6c3">
  <xsd:schema xmlns:xsd="http://www.w3.org/2001/XMLSchema" xmlns:xs="http://www.w3.org/2001/XMLSchema" xmlns:p="http://schemas.microsoft.com/office/2006/metadata/properties" xmlns:ns2="d603c823-c8e5-4558-a031-867f95ca9115" xmlns:ns3="18c12310-cec0-45af-89e4-4278154c9cc2" targetNamespace="http://schemas.microsoft.com/office/2006/metadata/properties" ma:root="true" ma:fieldsID="93f84767989aaa5c8ac29d99ef15beea" ns2:_="" ns3:_="">
    <xsd:import namespace="d603c823-c8e5-4558-a031-867f95ca9115"/>
    <xsd:import namespace="18c12310-cec0-45af-89e4-4278154c9c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3c823-c8e5-4558-a031-867f95ca91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12310-cec0-45af-89e4-4278154c9c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fffaca-9e71-412c-8438-7d6a9c64bbf7}" ma:internalName="TaxCatchAll" ma:showField="CatchAllData" ma:web="18c12310-cec0-45af-89e4-4278154c9cc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54CE6-EDB8-4444-9D0A-8A6C9947ACA2}">
  <ds:schemaRefs>
    <ds:schemaRef ds:uri="http://schemas.microsoft.com/office/2006/metadata/properties"/>
    <ds:schemaRef ds:uri="http://schemas.microsoft.com/office/infopath/2007/PartnerControls"/>
    <ds:schemaRef ds:uri="d603c823-c8e5-4558-a031-867f95ca9115"/>
    <ds:schemaRef ds:uri="18c12310-cec0-45af-89e4-4278154c9cc2"/>
  </ds:schemaRefs>
</ds:datastoreItem>
</file>

<file path=customXml/itemProps2.xml><?xml version="1.0" encoding="utf-8"?>
<ds:datastoreItem xmlns:ds="http://schemas.openxmlformats.org/officeDocument/2006/customXml" ds:itemID="{EFAB89C6-F2E3-4C49-9BA8-B2EAFE540D1E}">
  <ds:schemaRefs>
    <ds:schemaRef ds:uri="http://schemas.microsoft.com/sharepoint/v3/contenttype/forms"/>
  </ds:schemaRefs>
</ds:datastoreItem>
</file>

<file path=customXml/itemProps3.xml><?xml version="1.0" encoding="utf-8"?>
<ds:datastoreItem xmlns:ds="http://schemas.openxmlformats.org/officeDocument/2006/customXml" ds:itemID="{BD7D838F-36CA-43FD-93BF-B32317C195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3c823-c8e5-4558-a031-867f95ca9115"/>
    <ds:schemaRef ds:uri="18c12310-cec0-45af-89e4-4278154c9c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4D276E-687F-405E-84A9-C1342D3FB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1513</Words>
  <Characters>8927</Characters>
  <Application>Microsoft Office Word</Application>
  <DocSecurity>0</DocSecurity>
  <Lines>74</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jana.kasardova</dc:creator>
  <cp:keywords/>
  <dc:description/>
  <cp:lastModifiedBy>Michaela Muczková</cp:lastModifiedBy>
  <cp:revision>42</cp:revision>
  <cp:lastPrinted>2026-06-30T15:10:00Z</cp:lastPrinted>
  <dcterms:created xsi:type="dcterms:W3CDTF">2026-10-20T16:40:00Z</dcterms:created>
  <dcterms:modified xsi:type="dcterms:W3CDTF">2026-10-23T15:13:00Z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0x010100D037425BC85BAC47A18BE758018E6255</vt:lpwstr>
  </property>
  <property fmtid="{D5CDD505-2E9C-101B-9397-08002B2CF9AE}" pid="4" name="MSIP_Label_33457a80-a913-4d39-bdf7-f6cf5ccab4cf_Enabled">
    <vt:lpwstr>true</vt:lpwstr>
  </property>
  <property fmtid="{D5CDD505-2E9C-101B-9397-08002B2CF9AE}" pid="5" name="MSIP_Label_33457a80-a913-4d39-bdf7-f6cf5ccab4cf_SetDate">
    <vt:lpwstr>2026-06-17T10:09:41Z</vt:lpwstr>
  </property>
  <property fmtid="{D5CDD505-2E9C-101B-9397-08002B2CF9AE}" pid="6" name="MSIP_Label_33457a80-a913-4d39-bdf7-f6cf5ccab4cf_Method">
    <vt:lpwstr>Privileged</vt:lpwstr>
  </property>
  <property fmtid="{D5CDD505-2E9C-101B-9397-08002B2CF9AE}" pid="7" name="MSIP_Label_33457a80-a913-4d39-bdf7-f6cf5ccab4cf_Name">
    <vt:lpwstr>Nechráněné</vt:lpwstr>
  </property>
  <property fmtid="{D5CDD505-2E9C-101B-9397-08002B2CF9AE}" pid="8" name="MSIP_Label_33457a80-a913-4d39-bdf7-f6cf5ccab4cf_SiteId">
    <vt:lpwstr>9cca307d-eed7-47e0-a567-a3b37ba0308b</vt:lpwstr>
  </property>
  <property fmtid="{D5CDD505-2E9C-101B-9397-08002B2CF9AE}" pid="9" name="MSIP_Label_33457a80-a913-4d39-bdf7-f6cf5ccab4cf_ActionId">
    <vt:lpwstr>276a603c-95e9-4996-84ab-449e437ddbd1</vt:lpwstr>
  </property>
  <property fmtid="{D5CDD505-2E9C-101B-9397-08002B2CF9AE}" pid="10" name="MSIP_Label_33457a80-a913-4d39-bdf7-f6cf5ccab4cf_ContentBits">
    <vt:lpwstr>0</vt:lpwstr>
  </property>
  <property fmtid="{D5CDD505-2E9C-101B-9397-08002B2CF9AE}" pid="11" name="MSIP_Label_33457a80-a913-4d39-bdf7-f6cf5ccab4cf_Tag">
    <vt:lpwstr>10, 0, 1, 1</vt:lpwstr>
  </property>
</Properties>
</file>